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CF" w:rsidRPr="009849CF" w:rsidRDefault="009F69B4" w:rsidP="004204D0">
      <w:pPr>
        <w:spacing w:line="360" w:lineRule="auto"/>
        <w:jc w:val="center"/>
        <w:rPr>
          <w:rFonts w:asciiTheme="minorEastAsia" w:eastAsiaTheme="minorEastAsia" w:hAnsiTheme="minorEastAsia"/>
          <w:b/>
          <w:sz w:val="32"/>
        </w:rPr>
      </w:pPr>
      <w:r w:rsidRPr="009849CF">
        <w:rPr>
          <w:rFonts w:asciiTheme="minorEastAsia" w:eastAsiaTheme="minorEastAsia" w:hAnsiTheme="minorEastAsia" w:hint="eastAsia"/>
          <w:b/>
          <w:sz w:val="32"/>
        </w:rPr>
        <w:t>GTS-2000</w:t>
      </w:r>
      <w:r w:rsidR="009849CF">
        <w:rPr>
          <w:rFonts w:asciiTheme="minorEastAsia" w:eastAsiaTheme="minorEastAsia" w:hAnsiTheme="minorEastAsia" w:hint="eastAsia"/>
          <w:b/>
          <w:sz w:val="32"/>
        </w:rPr>
        <w:t>弯板计重设备日常保养</w:t>
      </w:r>
    </w:p>
    <w:p w:rsidR="0065683C" w:rsidRPr="009849CF" w:rsidRDefault="00CF5A47" w:rsidP="00CF5A47">
      <w:pPr>
        <w:rPr>
          <w:rFonts w:asciiTheme="minorEastAsia" w:eastAsiaTheme="minorEastAsia" w:hAnsiTheme="minorEastAsia"/>
          <w:sz w:val="28"/>
        </w:rPr>
      </w:pPr>
      <w:r>
        <w:rPr>
          <w:rFonts w:asciiTheme="minorEastAsia" w:eastAsiaTheme="minorEastAsia" w:hAnsiTheme="minorEastAsia" w:hint="eastAsia"/>
          <w:b/>
          <w:kern w:val="0"/>
          <w:sz w:val="28"/>
        </w:rPr>
        <w:t>1、</w:t>
      </w:r>
      <w:r w:rsidR="0065683C" w:rsidRPr="009849CF">
        <w:rPr>
          <w:rFonts w:asciiTheme="minorEastAsia" w:eastAsiaTheme="minorEastAsia" w:hAnsiTheme="minorEastAsia" w:hint="eastAsia"/>
          <w:b/>
          <w:kern w:val="0"/>
          <w:sz w:val="28"/>
        </w:rPr>
        <w:t>计重设备巡查养护与定期检测项目表（弯板式）</w:t>
      </w:r>
    </w:p>
    <w:tbl>
      <w:tblPr>
        <w:tblW w:w="9019" w:type="dxa"/>
        <w:jc w:val="center"/>
        <w:tblLook w:val="0000" w:firstRow="0" w:lastRow="0" w:firstColumn="0" w:lastColumn="0" w:noHBand="0" w:noVBand="0"/>
      </w:tblPr>
      <w:tblGrid>
        <w:gridCol w:w="828"/>
        <w:gridCol w:w="6496"/>
        <w:gridCol w:w="871"/>
        <w:gridCol w:w="824"/>
      </w:tblGrid>
      <w:tr w:rsidR="0065683C" w:rsidRPr="009849CF" w:rsidTr="00CF5A47">
        <w:trPr>
          <w:trHeight w:val="986"/>
          <w:jc w:val="center"/>
        </w:trPr>
        <w:tc>
          <w:tcPr>
            <w:tcW w:w="8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5683C" w:rsidRPr="009849CF" w:rsidRDefault="00462087" w:rsidP="0046208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弯板计重收费系统</w:t>
            </w:r>
          </w:p>
        </w:tc>
        <w:tc>
          <w:tcPr>
            <w:tcW w:w="64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5683C" w:rsidRPr="009849CF" w:rsidRDefault="0065683C" w:rsidP="00462087">
            <w:pPr>
              <w:widowControl/>
              <w:jc w:val="center"/>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巡检内容及要求</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5683C" w:rsidRPr="009849CF" w:rsidRDefault="0065683C" w:rsidP="00462087">
            <w:pPr>
              <w:widowControl/>
              <w:jc w:val="center"/>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检查方法</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5683C" w:rsidRPr="009849CF" w:rsidRDefault="0065683C" w:rsidP="00462087">
            <w:pPr>
              <w:widowControl/>
              <w:jc w:val="center"/>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周期</w:t>
            </w:r>
          </w:p>
        </w:tc>
      </w:tr>
      <w:tr w:rsidR="0065683C" w:rsidRPr="009849CF" w:rsidTr="00CF5A47">
        <w:trPr>
          <w:trHeight w:val="312"/>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c>
          <w:tcPr>
            <w:tcW w:w="6496" w:type="dxa"/>
            <w:vMerge/>
            <w:tcBorders>
              <w:top w:val="single" w:sz="4" w:space="0" w:color="auto"/>
              <w:left w:val="single" w:sz="4" w:space="0" w:color="auto"/>
              <w:bottom w:val="single" w:sz="4" w:space="0" w:color="auto"/>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r>
      <w:tr w:rsidR="0065683C" w:rsidRPr="009849CF" w:rsidTr="00CF5A47">
        <w:trPr>
          <w:trHeight w:val="961"/>
          <w:jc w:val="center"/>
        </w:trPr>
        <w:tc>
          <w:tcPr>
            <w:tcW w:w="828" w:type="dxa"/>
            <w:vMerge/>
            <w:tcBorders>
              <w:top w:val="nil"/>
              <w:left w:val="single" w:sz="4" w:space="0" w:color="auto"/>
              <w:bottom w:val="single" w:sz="4" w:space="0" w:color="000000"/>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c>
          <w:tcPr>
            <w:tcW w:w="6496" w:type="dxa"/>
            <w:tcBorders>
              <w:top w:val="nil"/>
              <w:left w:val="nil"/>
              <w:bottom w:val="single" w:sz="4" w:space="0" w:color="auto"/>
              <w:right w:val="single" w:sz="4" w:space="0" w:color="auto"/>
            </w:tcBorders>
            <w:shd w:val="clear" w:color="auto" w:fill="auto"/>
            <w:vAlign w:val="center"/>
          </w:tcPr>
          <w:p w:rsidR="0065683C" w:rsidRPr="009849CF" w:rsidRDefault="00935FD6" w:rsidP="00462087">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从称重仪表上看弯板传感器零位是否稳定，及检查两块板子的零位输出电压（一般在0.1到1.0之间）</w:t>
            </w:r>
          </w:p>
        </w:tc>
        <w:tc>
          <w:tcPr>
            <w:tcW w:w="871"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center"/>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养护</w:t>
            </w:r>
          </w:p>
        </w:tc>
        <w:tc>
          <w:tcPr>
            <w:tcW w:w="824"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1次/</w:t>
            </w:r>
            <w:r w:rsidR="009849CF" w:rsidRPr="009849CF">
              <w:rPr>
                <w:rFonts w:asciiTheme="minorEastAsia" w:eastAsiaTheme="minorEastAsia" w:hAnsiTheme="minorEastAsia" w:cs="宋体" w:hint="eastAsia"/>
                <w:kern w:val="0"/>
                <w:sz w:val="24"/>
              </w:rPr>
              <w:t>6</w:t>
            </w:r>
            <w:r w:rsidRPr="009849CF">
              <w:rPr>
                <w:rFonts w:asciiTheme="minorEastAsia" w:eastAsiaTheme="minorEastAsia" w:hAnsiTheme="minorEastAsia" w:cs="宋体" w:hint="eastAsia"/>
                <w:kern w:val="0"/>
                <w:sz w:val="24"/>
              </w:rPr>
              <w:t>月</w:t>
            </w:r>
          </w:p>
        </w:tc>
      </w:tr>
      <w:tr w:rsidR="0065683C" w:rsidRPr="009849CF" w:rsidTr="00CF5A47">
        <w:trPr>
          <w:trHeight w:val="844"/>
          <w:jc w:val="center"/>
        </w:trPr>
        <w:tc>
          <w:tcPr>
            <w:tcW w:w="828" w:type="dxa"/>
            <w:vMerge/>
            <w:tcBorders>
              <w:top w:val="nil"/>
              <w:left w:val="single" w:sz="4" w:space="0" w:color="auto"/>
              <w:bottom w:val="single" w:sz="4" w:space="0" w:color="000000"/>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c>
          <w:tcPr>
            <w:tcW w:w="6496" w:type="dxa"/>
            <w:tcBorders>
              <w:top w:val="nil"/>
              <w:left w:val="nil"/>
              <w:bottom w:val="single" w:sz="4" w:space="0" w:color="auto"/>
              <w:right w:val="single" w:sz="4" w:space="0" w:color="auto"/>
            </w:tcBorders>
            <w:shd w:val="clear" w:color="auto" w:fill="auto"/>
            <w:vAlign w:val="center"/>
          </w:tcPr>
          <w:p w:rsidR="0065683C" w:rsidRPr="009849CF" w:rsidRDefault="0065683C" w:rsidP="00462087">
            <w:pPr>
              <w:rPr>
                <w:rFonts w:asciiTheme="minorEastAsia" w:eastAsiaTheme="minorEastAsia" w:hAnsiTheme="minorEastAsia"/>
                <w:sz w:val="24"/>
              </w:rPr>
            </w:pPr>
            <w:r w:rsidRPr="009849CF">
              <w:rPr>
                <w:rFonts w:asciiTheme="minorEastAsia" w:eastAsiaTheme="minorEastAsia" w:hAnsiTheme="minorEastAsia" w:cs="宋体" w:hint="eastAsia"/>
                <w:kern w:val="0"/>
                <w:sz w:val="24"/>
              </w:rPr>
              <w:t>打开机柜进行内部设备除尘</w:t>
            </w:r>
            <w:r w:rsidR="009849CF" w:rsidRPr="009849CF">
              <w:rPr>
                <w:rFonts w:asciiTheme="minorEastAsia" w:eastAsiaTheme="minorEastAsia" w:hAnsiTheme="minorEastAsia" w:cs="宋体" w:hint="eastAsia"/>
                <w:kern w:val="0"/>
                <w:sz w:val="24"/>
              </w:rPr>
              <w:t>、检查控制柜门锁，防止下雨时控制柜进水，或者看是否有非专业人员操作过的痕迹；</w:t>
            </w:r>
          </w:p>
        </w:tc>
        <w:tc>
          <w:tcPr>
            <w:tcW w:w="871"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center"/>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养护</w:t>
            </w:r>
          </w:p>
        </w:tc>
        <w:tc>
          <w:tcPr>
            <w:tcW w:w="824"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1次/</w:t>
            </w:r>
            <w:r w:rsidR="009849CF" w:rsidRPr="009849CF">
              <w:rPr>
                <w:rFonts w:asciiTheme="minorEastAsia" w:eastAsiaTheme="minorEastAsia" w:hAnsiTheme="minorEastAsia" w:cs="宋体" w:hint="eastAsia"/>
                <w:kern w:val="0"/>
                <w:sz w:val="24"/>
              </w:rPr>
              <w:t>6月</w:t>
            </w:r>
          </w:p>
        </w:tc>
      </w:tr>
      <w:tr w:rsidR="0065683C" w:rsidRPr="009849CF" w:rsidTr="00CF5A47">
        <w:trPr>
          <w:trHeight w:val="730"/>
          <w:jc w:val="center"/>
        </w:trPr>
        <w:tc>
          <w:tcPr>
            <w:tcW w:w="828" w:type="dxa"/>
            <w:vMerge/>
            <w:tcBorders>
              <w:top w:val="nil"/>
              <w:left w:val="single" w:sz="4" w:space="0" w:color="auto"/>
              <w:bottom w:val="single" w:sz="4" w:space="0" w:color="000000"/>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c>
          <w:tcPr>
            <w:tcW w:w="6496" w:type="dxa"/>
            <w:tcBorders>
              <w:top w:val="nil"/>
              <w:left w:val="nil"/>
              <w:bottom w:val="single" w:sz="4" w:space="0" w:color="auto"/>
              <w:right w:val="single" w:sz="4" w:space="0" w:color="auto"/>
            </w:tcBorders>
            <w:shd w:val="clear" w:color="auto" w:fill="auto"/>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通讯模块和中央控制器维护。对相关设备和参数配置情况进行检测，仪表显示、指示各参数是否正常</w:t>
            </w:r>
          </w:p>
        </w:tc>
        <w:tc>
          <w:tcPr>
            <w:tcW w:w="871"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center"/>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养护</w:t>
            </w:r>
          </w:p>
        </w:tc>
        <w:tc>
          <w:tcPr>
            <w:tcW w:w="824"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1次/</w:t>
            </w:r>
            <w:r w:rsidR="009849CF" w:rsidRPr="009849CF">
              <w:rPr>
                <w:rFonts w:asciiTheme="minorEastAsia" w:eastAsiaTheme="minorEastAsia" w:hAnsiTheme="minorEastAsia" w:cs="宋体" w:hint="eastAsia"/>
                <w:kern w:val="0"/>
                <w:sz w:val="24"/>
              </w:rPr>
              <w:t>3</w:t>
            </w:r>
            <w:r w:rsidRPr="009849CF">
              <w:rPr>
                <w:rFonts w:asciiTheme="minorEastAsia" w:eastAsiaTheme="minorEastAsia" w:hAnsiTheme="minorEastAsia" w:cs="宋体" w:hint="eastAsia"/>
                <w:kern w:val="0"/>
                <w:sz w:val="24"/>
              </w:rPr>
              <w:t>月</w:t>
            </w:r>
          </w:p>
        </w:tc>
      </w:tr>
      <w:tr w:rsidR="0065683C" w:rsidRPr="009849CF" w:rsidTr="00CF5A47">
        <w:trPr>
          <w:trHeight w:val="901"/>
          <w:jc w:val="center"/>
        </w:trPr>
        <w:tc>
          <w:tcPr>
            <w:tcW w:w="828" w:type="dxa"/>
            <w:vMerge/>
            <w:tcBorders>
              <w:top w:val="nil"/>
              <w:left w:val="single" w:sz="4" w:space="0" w:color="auto"/>
              <w:bottom w:val="single" w:sz="4" w:space="0" w:color="000000"/>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c>
          <w:tcPr>
            <w:tcW w:w="6496" w:type="dxa"/>
            <w:tcBorders>
              <w:top w:val="nil"/>
              <w:left w:val="nil"/>
              <w:bottom w:val="single" w:sz="4" w:space="0" w:color="auto"/>
              <w:right w:val="single" w:sz="4" w:space="0" w:color="auto"/>
            </w:tcBorders>
            <w:shd w:val="clear" w:color="auto" w:fill="auto"/>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光幕分离器的维护。光校准相对红外光幕的光束；检测测车辆分开是否准确；检测加热和除湿功能是否正常；检查光幕固定装置并紧固</w:t>
            </w:r>
          </w:p>
        </w:tc>
        <w:tc>
          <w:tcPr>
            <w:tcW w:w="871"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center"/>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养护</w:t>
            </w:r>
          </w:p>
        </w:tc>
        <w:tc>
          <w:tcPr>
            <w:tcW w:w="824"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1次/</w:t>
            </w:r>
            <w:r w:rsidR="009849CF" w:rsidRPr="009849CF">
              <w:rPr>
                <w:rFonts w:asciiTheme="minorEastAsia" w:eastAsiaTheme="minorEastAsia" w:hAnsiTheme="minorEastAsia" w:cs="宋体" w:hint="eastAsia"/>
                <w:kern w:val="0"/>
                <w:sz w:val="24"/>
              </w:rPr>
              <w:t>3</w:t>
            </w:r>
            <w:r w:rsidRPr="009849CF">
              <w:rPr>
                <w:rFonts w:asciiTheme="minorEastAsia" w:eastAsiaTheme="minorEastAsia" w:hAnsiTheme="minorEastAsia" w:cs="宋体" w:hint="eastAsia"/>
                <w:kern w:val="0"/>
                <w:sz w:val="24"/>
              </w:rPr>
              <w:t>月</w:t>
            </w:r>
          </w:p>
        </w:tc>
      </w:tr>
      <w:tr w:rsidR="0065683C" w:rsidRPr="009849CF" w:rsidTr="00CF5A47">
        <w:trPr>
          <w:trHeight w:val="775"/>
          <w:jc w:val="center"/>
        </w:trPr>
        <w:tc>
          <w:tcPr>
            <w:tcW w:w="828" w:type="dxa"/>
            <w:vMerge/>
            <w:tcBorders>
              <w:top w:val="nil"/>
              <w:left w:val="single" w:sz="4" w:space="0" w:color="auto"/>
              <w:bottom w:val="single" w:sz="4" w:space="0" w:color="000000"/>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c>
          <w:tcPr>
            <w:tcW w:w="6496" w:type="dxa"/>
            <w:tcBorders>
              <w:top w:val="nil"/>
              <w:left w:val="nil"/>
              <w:bottom w:val="single" w:sz="4" w:space="0" w:color="auto"/>
              <w:right w:val="single" w:sz="4" w:space="0" w:color="auto"/>
            </w:tcBorders>
            <w:shd w:val="clear" w:color="auto" w:fill="auto"/>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检测线圈的检测维护，检测线圈控制器的正常输出情况；断开光幕分离器检测线圈在有车的情况下判断是否正常；</w:t>
            </w:r>
          </w:p>
        </w:tc>
        <w:tc>
          <w:tcPr>
            <w:tcW w:w="871"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center"/>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养护</w:t>
            </w:r>
          </w:p>
        </w:tc>
        <w:tc>
          <w:tcPr>
            <w:tcW w:w="824"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1次/</w:t>
            </w:r>
            <w:r w:rsidR="009849CF" w:rsidRPr="009849CF">
              <w:rPr>
                <w:rFonts w:asciiTheme="minorEastAsia" w:eastAsiaTheme="minorEastAsia" w:hAnsiTheme="minorEastAsia" w:cs="宋体" w:hint="eastAsia"/>
                <w:kern w:val="0"/>
                <w:sz w:val="24"/>
              </w:rPr>
              <w:t>6</w:t>
            </w:r>
            <w:r w:rsidRPr="009849CF">
              <w:rPr>
                <w:rFonts w:asciiTheme="minorEastAsia" w:eastAsiaTheme="minorEastAsia" w:hAnsiTheme="minorEastAsia" w:cs="宋体" w:hint="eastAsia"/>
                <w:kern w:val="0"/>
                <w:sz w:val="24"/>
              </w:rPr>
              <w:t>月</w:t>
            </w:r>
          </w:p>
        </w:tc>
      </w:tr>
      <w:tr w:rsidR="0065683C" w:rsidRPr="009849CF" w:rsidTr="00CF5A47">
        <w:trPr>
          <w:trHeight w:val="910"/>
          <w:jc w:val="center"/>
        </w:trPr>
        <w:tc>
          <w:tcPr>
            <w:tcW w:w="828" w:type="dxa"/>
            <w:vMerge/>
            <w:tcBorders>
              <w:top w:val="nil"/>
              <w:left w:val="single" w:sz="4" w:space="0" w:color="auto"/>
              <w:bottom w:val="single" w:sz="4" w:space="0" w:color="000000"/>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c>
          <w:tcPr>
            <w:tcW w:w="6496" w:type="dxa"/>
            <w:tcBorders>
              <w:top w:val="nil"/>
              <w:left w:val="nil"/>
              <w:bottom w:val="single" w:sz="4" w:space="0" w:color="auto"/>
              <w:right w:val="single" w:sz="4" w:space="0" w:color="auto"/>
            </w:tcBorders>
            <w:shd w:val="clear" w:color="auto" w:fill="auto"/>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弯板的维护。检查弯板是否处于水平状态；检查弯板下的基坑是否需要清理；检查并调整弯板的精度；</w:t>
            </w:r>
          </w:p>
        </w:tc>
        <w:tc>
          <w:tcPr>
            <w:tcW w:w="871"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center"/>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养护</w:t>
            </w:r>
          </w:p>
        </w:tc>
        <w:tc>
          <w:tcPr>
            <w:tcW w:w="824"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1次/</w:t>
            </w:r>
            <w:r w:rsidR="009849CF" w:rsidRPr="009849CF">
              <w:rPr>
                <w:rFonts w:asciiTheme="minorEastAsia" w:eastAsiaTheme="minorEastAsia" w:hAnsiTheme="minorEastAsia" w:cs="宋体" w:hint="eastAsia"/>
                <w:kern w:val="0"/>
                <w:sz w:val="24"/>
              </w:rPr>
              <w:t>年</w:t>
            </w:r>
          </w:p>
        </w:tc>
      </w:tr>
      <w:tr w:rsidR="0065683C" w:rsidRPr="009849CF" w:rsidTr="00CF5A47">
        <w:trPr>
          <w:trHeight w:val="1210"/>
          <w:jc w:val="center"/>
        </w:trPr>
        <w:tc>
          <w:tcPr>
            <w:tcW w:w="828" w:type="dxa"/>
            <w:vMerge/>
            <w:tcBorders>
              <w:top w:val="nil"/>
              <w:left w:val="single" w:sz="4" w:space="0" w:color="auto"/>
              <w:bottom w:val="single" w:sz="4" w:space="0" w:color="000000"/>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c>
          <w:tcPr>
            <w:tcW w:w="6496" w:type="dxa"/>
            <w:tcBorders>
              <w:top w:val="nil"/>
              <w:left w:val="nil"/>
              <w:bottom w:val="single" w:sz="4" w:space="0" w:color="auto"/>
              <w:right w:val="single" w:sz="4" w:space="0" w:color="auto"/>
            </w:tcBorders>
            <w:shd w:val="clear" w:color="auto" w:fill="auto"/>
            <w:vAlign w:val="center"/>
          </w:tcPr>
          <w:p w:rsidR="0065683C" w:rsidRPr="009849CF" w:rsidRDefault="009849CF"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线路的检查：</w:t>
            </w:r>
            <w:r w:rsidR="0065683C" w:rsidRPr="009849CF">
              <w:rPr>
                <w:rFonts w:asciiTheme="minorEastAsia" w:eastAsiaTheme="minorEastAsia" w:hAnsiTheme="minorEastAsia" w:cs="宋体" w:hint="eastAsia"/>
                <w:kern w:val="0"/>
                <w:sz w:val="24"/>
              </w:rPr>
              <w:t>首先检查强电，包括UPS电源到中央控制器的电源线，中央处理器</w:t>
            </w:r>
            <w:r w:rsidRPr="009849CF">
              <w:rPr>
                <w:rFonts w:asciiTheme="minorEastAsia" w:eastAsiaTheme="minorEastAsia" w:hAnsiTheme="minorEastAsia" w:cs="宋体" w:hint="eastAsia"/>
                <w:kern w:val="0"/>
                <w:sz w:val="24"/>
              </w:rPr>
              <w:t>到采集器电源线的检查，使之正常工作。</w:t>
            </w:r>
            <w:r w:rsidRPr="009849CF">
              <w:rPr>
                <w:rFonts w:asciiTheme="minorEastAsia" w:eastAsiaTheme="minorEastAsia" w:hAnsiTheme="minorEastAsia" w:cs="宋体"/>
                <w:kern w:val="0"/>
                <w:sz w:val="24"/>
              </w:rPr>
              <w:t xml:space="preserve"> </w:t>
            </w:r>
          </w:p>
        </w:tc>
        <w:tc>
          <w:tcPr>
            <w:tcW w:w="871"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center"/>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养护</w:t>
            </w:r>
          </w:p>
        </w:tc>
        <w:tc>
          <w:tcPr>
            <w:tcW w:w="824"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1次/半年</w:t>
            </w:r>
          </w:p>
        </w:tc>
      </w:tr>
      <w:tr w:rsidR="0065683C" w:rsidRPr="009849CF" w:rsidTr="00CF5A47">
        <w:trPr>
          <w:trHeight w:val="580"/>
          <w:jc w:val="center"/>
        </w:trPr>
        <w:tc>
          <w:tcPr>
            <w:tcW w:w="828" w:type="dxa"/>
            <w:vMerge/>
            <w:tcBorders>
              <w:top w:val="nil"/>
              <w:left w:val="single" w:sz="4" w:space="0" w:color="auto"/>
              <w:bottom w:val="single" w:sz="4" w:space="0" w:color="000000"/>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c>
          <w:tcPr>
            <w:tcW w:w="6496" w:type="dxa"/>
            <w:tcBorders>
              <w:top w:val="nil"/>
              <w:left w:val="nil"/>
              <w:bottom w:val="single" w:sz="4" w:space="0" w:color="auto"/>
              <w:right w:val="single" w:sz="4" w:space="0" w:color="auto"/>
            </w:tcBorders>
            <w:shd w:val="clear" w:color="auto" w:fill="auto"/>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光栅底座除锈处理</w:t>
            </w:r>
            <w:r w:rsidR="009849CF" w:rsidRPr="009849CF">
              <w:rPr>
                <w:rFonts w:asciiTheme="minorEastAsia" w:eastAsiaTheme="minorEastAsia" w:hAnsiTheme="minorEastAsia" w:cs="宋体" w:hint="eastAsia"/>
                <w:kern w:val="0"/>
                <w:sz w:val="24"/>
              </w:rPr>
              <w:t>，及螺丝打黄油</w:t>
            </w:r>
          </w:p>
        </w:tc>
        <w:tc>
          <w:tcPr>
            <w:tcW w:w="871"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center"/>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养护</w:t>
            </w:r>
          </w:p>
        </w:tc>
        <w:tc>
          <w:tcPr>
            <w:tcW w:w="824"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1次/半年</w:t>
            </w:r>
          </w:p>
        </w:tc>
      </w:tr>
      <w:tr w:rsidR="0065683C" w:rsidRPr="009849CF" w:rsidTr="00CF5A47">
        <w:trPr>
          <w:trHeight w:val="597"/>
          <w:jc w:val="center"/>
        </w:trPr>
        <w:tc>
          <w:tcPr>
            <w:tcW w:w="828" w:type="dxa"/>
            <w:vMerge/>
            <w:tcBorders>
              <w:top w:val="nil"/>
              <w:left w:val="single" w:sz="4" w:space="0" w:color="auto"/>
              <w:bottom w:val="single" w:sz="4" w:space="0" w:color="000000"/>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c>
          <w:tcPr>
            <w:tcW w:w="6496" w:type="dxa"/>
            <w:tcBorders>
              <w:top w:val="nil"/>
              <w:left w:val="nil"/>
              <w:bottom w:val="single" w:sz="4" w:space="0" w:color="auto"/>
              <w:right w:val="single" w:sz="4" w:space="0" w:color="auto"/>
            </w:tcBorders>
            <w:shd w:val="clear" w:color="auto" w:fill="auto"/>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手井内杂物等清理</w:t>
            </w:r>
          </w:p>
        </w:tc>
        <w:tc>
          <w:tcPr>
            <w:tcW w:w="871"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center"/>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养护</w:t>
            </w:r>
          </w:p>
        </w:tc>
        <w:tc>
          <w:tcPr>
            <w:tcW w:w="824"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1次/半年</w:t>
            </w:r>
          </w:p>
        </w:tc>
      </w:tr>
      <w:tr w:rsidR="0065683C" w:rsidRPr="009849CF" w:rsidTr="00CF5A47">
        <w:trPr>
          <w:trHeight w:val="1458"/>
          <w:jc w:val="center"/>
        </w:trPr>
        <w:tc>
          <w:tcPr>
            <w:tcW w:w="828" w:type="dxa"/>
            <w:vMerge/>
            <w:tcBorders>
              <w:top w:val="nil"/>
              <w:left w:val="single" w:sz="4" w:space="0" w:color="auto"/>
              <w:bottom w:val="single" w:sz="4" w:space="0" w:color="000000"/>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c>
          <w:tcPr>
            <w:tcW w:w="6496" w:type="dxa"/>
            <w:tcBorders>
              <w:top w:val="nil"/>
              <w:left w:val="nil"/>
              <w:bottom w:val="single" w:sz="4" w:space="0" w:color="auto"/>
              <w:right w:val="single" w:sz="4" w:space="0" w:color="auto"/>
            </w:tcBorders>
            <w:shd w:val="clear" w:color="auto" w:fill="auto"/>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光幕的维护包括检测光幕的正常输出情况；检测并调整光幕电源的输出电压值，使光幕加热器及除湿器的工作正常确认；校准相对红外光幕的光束，使光幕玻璃上的加热丝的导通情况良好。</w:t>
            </w:r>
          </w:p>
        </w:tc>
        <w:tc>
          <w:tcPr>
            <w:tcW w:w="871"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center"/>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实际操作检测</w:t>
            </w:r>
          </w:p>
        </w:tc>
        <w:tc>
          <w:tcPr>
            <w:tcW w:w="824"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1次/半年</w:t>
            </w:r>
          </w:p>
        </w:tc>
      </w:tr>
      <w:tr w:rsidR="0065683C" w:rsidRPr="009849CF" w:rsidTr="00CF5A47">
        <w:trPr>
          <w:trHeight w:val="1458"/>
          <w:jc w:val="center"/>
        </w:trPr>
        <w:tc>
          <w:tcPr>
            <w:tcW w:w="828" w:type="dxa"/>
            <w:vMerge/>
            <w:tcBorders>
              <w:top w:val="nil"/>
              <w:left w:val="single" w:sz="4" w:space="0" w:color="auto"/>
              <w:bottom w:val="single" w:sz="4" w:space="0" w:color="000000"/>
              <w:right w:val="single" w:sz="4" w:space="0" w:color="auto"/>
            </w:tcBorders>
            <w:vAlign w:val="center"/>
          </w:tcPr>
          <w:p w:rsidR="0065683C" w:rsidRPr="009849CF" w:rsidRDefault="0065683C" w:rsidP="00462087">
            <w:pPr>
              <w:widowControl/>
              <w:jc w:val="left"/>
              <w:rPr>
                <w:rFonts w:asciiTheme="minorEastAsia" w:eastAsiaTheme="minorEastAsia" w:hAnsiTheme="minorEastAsia" w:cs="宋体"/>
                <w:kern w:val="0"/>
                <w:sz w:val="24"/>
              </w:rPr>
            </w:pPr>
          </w:p>
        </w:tc>
        <w:tc>
          <w:tcPr>
            <w:tcW w:w="6496" w:type="dxa"/>
            <w:tcBorders>
              <w:top w:val="nil"/>
              <w:left w:val="nil"/>
              <w:bottom w:val="single" w:sz="4" w:space="0" w:color="auto"/>
              <w:right w:val="single" w:sz="4" w:space="0" w:color="auto"/>
            </w:tcBorders>
            <w:shd w:val="clear" w:color="auto" w:fill="auto"/>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弯板的维护包括调整弯板的线位为最佳，并把调整的螺栓做好防锈工作；调整弯板的走线为最佳；调整称重传感器的精度为最佳；使传感器的回零情况为最佳。</w:t>
            </w:r>
          </w:p>
        </w:tc>
        <w:tc>
          <w:tcPr>
            <w:tcW w:w="871"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center"/>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实际操作检测</w:t>
            </w:r>
          </w:p>
        </w:tc>
        <w:tc>
          <w:tcPr>
            <w:tcW w:w="824" w:type="dxa"/>
            <w:tcBorders>
              <w:top w:val="nil"/>
              <w:left w:val="nil"/>
              <w:bottom w:val="single" w:sz="4" w:space="0" w:color="auto"/>
              <w:right w:val="single" w:sz="4" w:space="0" w:color="auto"/>
            </w:tcBorders>
            <w:shd w:val="clear" w:color="auto" w:fill="FFFFFF"/>
            <w:vAlign w:val="center"/>
          </w:tcPr>
          <w:p w:rsidR="0065683C" w:rsidRPr="009849CF" w:rsidRDefault="0065683C" w:rsidP="00462087">
            <w:pPr>
              <w:widowControl/>
              <w:jc w:val="left"/>
              <w:rPr>
                <w:rFonts w:asciiTheme="minorEastAsia" w:eastAsiaTheme="minorEastAsia" w:hAnsiTheme="minorEastAsia" w:cs="宋体"/>
                <w:kern w:val="0"/>
                <w:sz w:val="24"/>
              </w:rPr>
            </w:pPr>
            <w:r w:rsidRPr="009849CF">
              <w:rPr>
                <w:rFonts w:asciiTheme="minorEastAsia" w:eastAsiaTheme="minorEastAsia" w:hAnsiTheme="minorEastAsia" w:cs="宋体" w:hint="eastAsia"/>
                <w:kern w:val="0"/>
                <w:sz w:val="24"/>
              </w:rPr>
              <w:t>1次/半年</w:t>
            </w:r>
          </w:p>
        </w:tc>
      </w:tr>
    </w:tbl>
    <w:p w:rsidR="002D7273" w:rsidRDefault="002D7273" w:rsidP="002D7273">
      <w:pPr>
        <w:widowControl/>
        <w:spacing w:line="360" w:lineRule="auto"/>
        <w:jc w:val="left"/>
        <w:rPr>
          <w:rFonts w:asciiTheme="minorEastAsia" w:eastAsiaTheme="minorEastAsia" w:hAnsiTheme="minorEastAsia"/>
          <w:sz w:val="24"/>
        </w:rPr>
      </w:pPr>
    </w:p>
    <w:p w:rsidR="002D7273" w:rsidRPr="00CF5A47" w:rsidRDefault="00CF5A47" w:rsidP="002D7273">
      <w:pPr>
        <w:widowControl/>
        <w:spacing w:line="360" w:lineRule="auto"/>
        <w:jc w:val="left"/>
        <w:rPr>
          <w:rFonts w:ascii="宋体" w:hAnsi="宋体" w:cs="宋体"/>
          <w:b/>
          <w:kern w:val="0"/>
          <w:sz w:val="28"/>
        </w:rPr>
      </w:pPr>
      <w:r w:rsidRPr="00CF5A47">
        <w:rPr>
          <w:rFonts w:asciiTheme="minorEastAsia" w:eastAsiaTheme="minorEastAsia" w:hAnsiTheme="minorEastAsia" w:cs="宋体" w:hint="eastAsia"/>
          <w:b/>
          <w:kern w:val="0"/>
          <w:sz w:val="28"/>
        </w:rPr>
        <w:lastRenderedPageBreak/>
        <w:t>2、</w:t>
      </w:r>
      <w:r w:rsidR="002D7273" w:rsidRPr="00CF5A47">
        <w:rPr>
          <w:rFonts w:ascii="宋体" w:hAnsi="宋体" w:cs="宋体" w:hint="eastAsia"/>
          <w:b/>
          <w:kern w:val="0"/>
          <w:sz w:val="28"/>
        </w:rPr>
        <w:t>常见的引起称重误差从而达到偷逃费的形式</w:t>
      </w:r>
    </w:p>
    <w:p w:rsidR="002D7273" w:rsidRDefault="00CF5A47" w:rsidP="002D7273">
      <w:pPr>
        <w:widowControl/>
        <w:spacing w:line="360" w:lineRule="auto"/>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2.</w:t>
      </w:r>
      <w:r w:rsidR="002D7273">
        <w:rPr>
          <w:rFonts w:asciiTheme="minorEastAsia" w:eastAsiaTheme="minorEastAsia" w:hAnsiTheme="minorEastAsia" w:cs="宋体" w:hint="eastAsia"/>
          <w:b/>
          <w:kern w:val="0"/>
          <w:sz w:val="24"/>
        </w:rPr>
        <w:t>1</w:t>
      </w:r>
      <w:r w:rsidR="002D7273" w:rsidRPr="002D7273">
        <w:rPr>
          <w:rFonts w:ascii="宋体" w:hAnsi="宋体" w:cs="宋体" w:hint="eastAsia"/>
          <w:b/>
          <w:kern w:val="0"/>
          <w:sz w:val="24"/>
        </w:rPr>
        <w:t>挡光栅</w:t>
      </w:r>
    </w:p>
    <w:p w:rsidR="002D7273" w:rsidRPr="002D7273" w:rsidRDefault="002D7273" w:rsidP="002D7273">
      <w:pPr>
        <w:widowControl/>
        <w:spacing w:line="360" w:lineRule="auto"/>
        <w:ind w:firstLineChars="200" w:firstLine="480"/>
        <w:jc w:val="left"/>
        <w:rPr>
          <w:rFonts w:ascii="宋体" w:hAnsi="宋体" w:cs="宋体"/>
          <w:kern w:val="0"/>
          <w:sz w:val="24"/>
        </w:rPr>
      </w:pPr>
      <w:r w:rsidRPr="002D7273">
        <w:rPr>
          <w:rFonts w:ascii="宋体" w:hAnsi="宋体" w:cs="宋体" w:hint="eastAsia"/>
          <w:kern w:val="0"/>
          <w:sz w:val="24"/>
        </w:rPr>
        <w:t>由前所述，当人为挡住光栅时，将造成车辆无法收尾，因此将造成无称重数据上传，收费系统无法进行计重收费。</w:t>
      </w:r>
    </w:p>
    <w:p w:rsidR="002D7273" w:rsidRDefault="00CF5A47" w:rsidP="002D7273">
      <w:pPr>
        <w:widowControl/>
        <w:spacing w:line="360" w:lineRule="auto"/>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2.</w:t>
      </w:r>
      <w:r w:rsidR="002D7273">
        <w:rPr>
          <w:rFonts w:asciiTheme="minorEastAsia" w:eastAsiaTheme="minorEastAsia" w:hAnsiTheme="minorEastAsia" w:cs="宋体" w:hint="eastAsia"/>
          <w:b/>
          <w:kern w:val="0"/>
          <w:sz w:val="24"/>
        </w:rPr>
        <w:t>2</w:t>
      </w:r>
      <w:r w:rsidR="002D7273" w:rsidRPr="002D7273">
        <w:rPr>
          <w:rFonts w:ascii="宋体" w:hAnsi="宋体" w:cs="宋体" w:hint="eastAsia"/>
          <w:b/>
          <w:kern w:val="0"/>
          <w:sz w:val="24"/>
        </w:rPr>
        <w:t>垫钢板</w:t>
      </w:r>
    </w:p>
    <w:p w:rsidR="002D7273" w:rsidRPr="002D7273" w:rsidRDefault="002D7273" w:rsidP="002D7273">
      <w:pPr>
        <w:widowControl/>
        <w:spacing w:line="360" w:lineRule="auto"/>
        <w:ind w:firstLineChars="200" w:firstLine="480"/>
        <w:jc w:val="left"/>
        <w:rPr>
          <w:rFonts w:ascii="宋体" w:hAnsi="宋体" w:cs="宋体"/>
          <w:kern w:val="0"/>
          <w:sz w:val="24"/>
        </w:rPr>
      </w:pPr>
      <w:r w:rsidRPr="002D7273">
        <w:rPr>
          <w:rFonts w:ascii="宋体" w:hAnsi="宋体" w:cs="宋体" w:hint="eastAsia"/>
          <w:kern w:val="0"/>
          <w:sz w:val="24"/>
        </w:rPr>
        <w:t>当车辆行驶到收费站收费车道时，紧跟前面的车辆，并且有人从驾驶室下来将预先制作好的钢木板放在称重平台上，车轮从钢木板上驶过，可以减轻其车重。</w:t>
      </w:r>
    </w:p>
    <w:p w:rsidR="002D7273" w:rsidRDefault="00CF5A47" w:rsidP="002D7273">
      <w:pPr>
        <w:widowControl/>
        <w:spacing w:line="360" w:lineRule="auto"/>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2.</w:t>
      </w:r>
      <w:r w:rsidR="002D7273">
        <w:rPr>
          <w:rFonts w:asciiTheme="minorEastAsia" w:eastAsiaTheme="minorEastAsia" w:hAnsiTheme="minorEastAsia" w:cs="宋体" w:hint="eastAsia"/>
          <w:b/>
          <w:kern w:val="0"/>
          <w:sz w:val="24"/>
        </w:rPr>
        <w:t>3</w:t>
      </w:r>
      <w:r w:rsidR="002D7273" w:rsidRPr="002D7273">
        <w:rPr>
          <w:rFonts w:ascii="宋体" w:hAnsi="宋体" w:cs="宋体" w:hint="eastAsia"/>
          <w:b/>
          <w:kern w:val="0"/>
          <w:sz w:val="24"/>
        </w:rPr>
        <w:t>走S型</w:t>
      </w:r>
    </w:p>
    <w:p w:rsidR="002D7273" w:rsidRPr="002D7273" w:rsidRDefault="002D7273" w:rsidP="002D7273">
      <w:pPr>
        <w:widowControl/>
        <w:spacing w:line="360" w:lineRule="auto"/>
        <w:ind w:firstLineChars="200" w:firstLine="480"/>
        <w:jc w:val="left"/>
        <w:rPr>
          <w:rFonts w:ascii="宋体" w:hAnsi="宋体" w:cs="宋体"/>
          <w:kern w:val="0"/>
          <w:sz w:val="24"/>
        </w:rPr>
      </w:pPr>
      <w:r w:rsidRPr="002D7273">
        <w:rPr>
          <w:rFonts w:ascii="宋体" w:hAnsi="宋体" w:cs="宋体" w:hint="eastAsia"/>
          <w:kern w:val="0"/>
          <w:sz w:val="24"/>
        </w:rPr>
        <w:t>鉴于称重秤台一般称量的是车辆各轴的轴重，且车道宽度远大于车辆宽度。因此部分司机在收费车道行驶时，控制车辆走S型，造成车辆单轴上两边轮胎不同时在秤台上，从而减轻车辆重量。这种情况比较普遍见于收费站点的超宽车道上，解决的办法是在没有特殊超宽车辆通行时，可以用隔离墩人为将收费车道称重区域车道宽度适当缩小，以解决车辆走S型的问题。</w:t>
      </w:r>
    </w:p>
    <w:p w:rsidR="002D7273" w:rsidRDefault="00CF5A47" w:rsidP="002D7273">
      <w:pPr>
        <w:widowControl/>
        <w:spacing w:line="360" w:lineRule="auto"/>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2.4</w:t>
      </w:r>
      <w:r w:rsidR="002D7273" w:rsidRPr="002D7273">
        <w:rPr>
          <w:rFonts w:ascii="宋体" w:hAnsi="宋体" w:cs="宋体" w:hint="eastAsia"/>
          <w:b/>
          <w:kern w:val="0"/>
          <w:sz w:val="24"/>
        </w:rPr>
        <w:t>高速闯站</w:t>
      </w:r>
    </w:p>
    <w:p w:rsidR="002D7273" w:rsidRPr="002D7273" w:rsidRDefault="002D7273" w:rsidP="002D7273">
      <w:pPr>
        <w:widowControl/>
        <w:spacing w:line="360" w:lineRule="auto"/>
        <w:ind w:firstLineChars="200" w:firstLine="480"/>
        <w:jc w:val="left"/>
        <w:rPr>
          <w:rFonts w:ascii="宋体" w:hAnsi="宋体" w:cs="宋体"/>
          <w:kern w:val="0"/>
          <w:sz w:val="24"/>
        </w:rPr>
      </w:pPr>
      <w:r w:rsidRPr="002D7273">
        <w:rPr>
          <w:rFonts w:ascii="宋体" w:hAnsi="宋体" w:cs="宋体" w:hint="eastAsia"/>
          <w:kern w:val="0"/>
          <w:sz w:val="24"/>
        </w:rPr>
        <w:t>当车辆行驶到收费站收费车道时，司机高速通过称重平台，可能造成联轴跳起，造成此轴无重量，或整车重量减轻。解决办法是在收费车道前端适当距离安装车辆限速器，限制车辆通过速度太高。</w:t>
      </w:r>
    </w:p>
    <w:p w:rsidR="002D7273" w:rsidRDefault="00CF5A47" w:rsidP="002D7273">
      <w:pPr>
        <w:widowControl/>
        <w:spacing w:line="360" w:lineRule="auto"/>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2.5</w:t>
      </w:r>
      <w:r w:rsidR="002D7273" w:rsidRPr="002D7273">
        <w:rPr>
          <w:rFonts w:ascii="宋体" w:hAnsi="宋体" w:cs="宋体" w:hint="eastAsia"/>
          <w:b/>
          <w:kern w:val="0"/>
          <w:sz w:val="24"/>
        </w:rPr>
        <w:t>安装液压磅或悬停轴</w:t>
      </w:r>
    </w:p>
    <w:p w:rsidR="002D7273" w:rsidRPr="002D7273" w:rsidRDefault="002D7273" w:rsidP="002D7273">
      <w:pPr>
        <w:widowControl/>
        <w:spacing w:line="360" w:lineRule="auto"/>
        <w:ind w:firstLineChars="200" w:firstLine="480"/>
        <w:jc w:val="left"/>
        <w:rPr>
          <w:rFonts w:ascii="宋体" w:hAnsi="宋体" w:cs="宋体"/>
          <w:kern w:val="0"/>
          <w:sz w:val="24"/>
        </w:rPr>
      </w:pPr>
      <w:r w:rsidRPr="002D7273">
        <w:rPr>
          <w:rFonts w:ascii="宋体" w:hAnsi="宋体" w:cs="宋体" w:hint="eastAsia"/>
          <w:kern w:val="0"/>
          <w:sz w:val="24"/>
        </w:rPr>
        <w:t>当车辆行驶到收费站收费车道时，安装液压磅的车辆前轴过计重平台后，稍作停留，快速为液压磅充气，将车辆后轴稍微顶起，使车辆重心前移并使后轴减轻，从而使整车的重量降低；安装悬停轴的车辆在进入收费车道后，放下悬停轴，从而使计重系统对该车多计一轴，从而使整车的总质量限增大，使车辆超限率降低来少交费。</w:t>
      </w:r>
    </w:p>
    <w:p w:rsidR="002D7273" w:rsidRDefault="00CF5A47" w:rsidP="002D7273">
      <w:pPr>
        <w:widowControl/>
        <w:spacing w:line="360" w:lineRule="auto"/>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2.6</w:t>
      </w:r>
      <w:r w:rsidR="002D7273" w:rsidRPr="002D7273">
        <w:rPr>
          <w:rFonts w:ascii="宋体" w:hAnsi="宋体" w:cs="宋体" w:hint="eastAsia"/>
          <w:b/>
          <w:kern w:val="0"/>
          <w:sz w:val="24"/>
        </w:rPr>
        <w:t>猛加油、急刹车</w:t>
      </w:r>
      <w:r w:rsidR="00462087">
        <w:rPr>
          <w:rFonts w:asciiTheme="minorEastAsia" w:eastAsiaTheme="minorEastAsia" w:hAnsiTheme="minorEastAsia" w:cs="宋体" w:hint="eastAsia"/>
          <w:b/>
          <w:kern w:val="0"/>
          <w:sz w:val="24"/>
        </w:rPr>
        <w:t>及跳秤</w:t>
      </w:r>
    </w:p>
    <w:p w:rsidR="00462087" w:rsidRPr="002D7273" w:rsidRDefault="00462087" w:rsidP="0046208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宋体" w:hint="eastAsia"/>
          <w:kern w:val="0"/>
          <w:sz w:val="24"/>
        </w:rPr>
        <w:t>1）</w:t>
      </w:r>
      <w:r w:rsidR="002D7273" w:rsidRPr="002D7273">
        <w:rPr>
          <w:rFonts w:ascii="宋体" w:hAnsi="宋体" w:cs="宋体" w:hint="eastAsia"/>
          <w:kern w:val="0"/>
          <w:sz w:val="24"/>
        </w:rPr>
        <w:t>如果是运输液态类货物的车辆，当车辆前轴要上称重平台时，司机突然加速，使车辆重心后移，前轴重量减轻，而当车辆后轴要上计重平台时，司机突然急刹车，使车辆重心前移，减轻后轴的重量，从而使整车重量减轻。</w:t>
      </w:r>
      <w:r>
        <w:rPr>
          <w:rFonts w:asciiTheme="minorEastAsia" w:eastAsiaTheme="minorEastAsia" w:hAnsiTheme="minorEastAsia" w:cs="宋体" w:hint="eastAsia"/>
          <w:kern w:val="0"/>
          <w:sz w:val="24"/>
        </w:rPr>
        <w:t>2）</w:t>
      </w:r>
      <w:r>
        <w:rPr>
          <w:rFonts w:asciiTheme="minorEastAsia" w:eastAsiaTheme="minorEastAsia" w:hAnsiTheme="minorEastAsia" w:hint="eastAsia"/>
          <w:sz w:val="24"/>
        </w:rPr>
        <w:t>当车辆接近秤台前沿时，司机先停下，然后再次加大油门突然起步，形成车头上跳的状态，通过时就会造成第一根轴重误差加大。</w:t>
      </w:r>
    </w:p>
    <w:p w:rsidR="00013F1F" w:rsidRPr="00CF5A47" w:rsidRDefault="00CF5A47" w:rsidP="00277691">
      <w:pPr>
        <w:pStyle w:val="1"/>
        <w:jc w:val="both"/>
        <w:rPr>
          <w:rFonts w:asciiTheme="minorEastAsia" w:eastAsiaTheme="minorEastAsia" w:hAnsiTheme="minorEastAsia"/>
          <w:sz w:val="28"/>
        </w:rPr>
      </w:pPr>
      <w:r w:rsidRPr="00CF5A47">
        <w:rPr>
          <w:rFonts w:asciiTheme="minorEastAsia" w:eastAsiaTheme="minorEastAsia" w:hAnsiTheme="minorEastAsia" w:hint="eastAsia"/>
          <w:sz w:val="28"/>
        </w:rPr>
        <w:lastRenderedPageBreak/>
        <w:t>3</w:t>
      </w:r>
      <w:r w:rsidR="00277691" w:rsidRPr="00CF5A47">
        <w:rPr>
          <w:rFonts w:asciiTheme="minorEastAsia" w:eastAsiaTheme="minorEastAsia" w:hAnsiTheme="minorEastAsia" w:hint="eastAsia"/>
          <w:sz w:val="28"/>
        </w:rPr>
        <w:t>、</w:t>
      </w:r>
      <w:r w:rsidR="00013F1F" w:rsidRPr="00CF5A47">
        <w:rPr>
          <w:rFonts w:asciiTheme="minorEastAsia" w:eastAsiaTheme="minorEastAsia" w:hAnsiTheme="minorEastAsia" w:hint="eastAsia"/>
          <w:sz w:val="28"/>
        </w:rPr>
        <w:t>典型故障排除方法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575"/>
        <w:gridCol w:w="2625"/>
        <w:gridCol w:w="4427"/>
      </w:tblGrid>
      <w:tr w:rsidR="00013F1F" w:rsidTr="00D802DF">
        <w:trPr>
          <w:cantSplit/>
          <w:trHeight w:val="497"/>
          <w:jc w:val="center"/>
        </w:trPr>
        <w:tc>
          <w:tcPr>
            <w:tcW w:w="738" w:type="dxa"/>
          </w:tcPr>
          <w:p w:rsidR="00013F1F" w:rsidRDefault="00013F1F" w:rsidP="00D802DF">
            <w:pPr>
              <w:spacing w:line="360" w:lineRule="auto"/>
              <w:jc w:val="center"/>
              <w:rPr>
                <w:sz w:val="24"/>
              </w:rPr>
            </w:pPr>
            <w:r>
              <w:rPr>
                <w:rFonts w:hint="eastAsia"/>
                <w:sz w:val="24"/>
              </w:rPr>
              <w:t>序号</w:t>
            </w:r>
          </w:p>
        </w:tc>
        <w:tc>
          <w:tcPr>
            <w:tcW w:w="1575" w:type="dxa"/>
            <w:vAlign w:val="center"/>
          </w:tcPr>
          <w:p w:rsidR="00013F1F" w:rsidRDefault="00013F1F" w:rsidP="00D802DF">
            <w:pPr>
              <w:spacing w:line="360" w:lineRule="auto"/>
              <w:jc w:val="center"/>
              <w:rPr>
                <w:sz w:val="24"/>
              </w:rPr>
            </w:pPr>
            <w:r>
              <w:rPr>
                <w:rFonts w:hint="eastAsia"/>
                <w:sz w:val="24"/>
              </w:rPr>
              <w:t>故障现象</w:t>
            </w:r>
          </w:p>
        </w:tc>
        <w:tc>
          <w:tcPr>
            <w:tcW w:w="2625" w:type="dxa"/>
            <w:vAlign w:val="center"/>
          </w:tcPr>
          <w:p w:rsidR="00013F1F" w:rsidRDefault="00013F1F" w:rsidP="00D802DF">
            <w:pPr>
              <w:spacing w:line="360" w:lineRule="auto"/>
              <w:jc w:val="center"/>
              <w:rPr>
                <w:sz w:val="24"/>
              </w:rPr>
            </w:pPr>
            <w:r>
              <w:rPr>
                <w:rFonts w:hint="eastAsia"/>
                <w:sz w:val="24"/>
              </w:rPr>
              <w:t>产生的原因</w:t>
            </w:r>
          </w:p>
        </w:tc>
        <w:tc>
          <w:tcPr>
            <w:tcW w:w="4427" w:type="dxa"/>
            <w:vAlign w:val="center"/>
          </w:tcPr>
          <w:p w:rsidR="00013F1F" w:rsidRDefault="00013F1F" w:rsidP="00D802DF">
            <w:pPr>
              <w:spacing w:line="360" w:lineRule="auto"/>
              <w:jc w:val="center"/>
              <w:rPr>
                <w:sz w:val="24"/>
              </w:rPr>
            </w:pPr>
            <w:r>
              <w:rPr>
                <w:rFonts w:hint="eastAsia"/>
                <w:sz w:val="24"/>
              </w:rPr>
              <w:t>排除办法</w:t>
            </w:r>
          </w:p>
        </w:tc>
      </w:tr>
      <w:tr w:rsidR="00013F1F" w:rsidTr="00D802DF">
        <w:trPr>
          <w:cantSplit/>
          <w:jc w:val="center"/>
        </w:trPr>
        <w:tc>
          <w:tcPr>
            <w:tcW w:w="738" w:type="dxa"/>
          </w:tcPr>
          <w:p w:rsidR="00013F1F" w:rsidRDefault="00013F1F" w:rsidP="00D802DF">
            <w:pPr>
              <w:spacing w:line="360" w:lineRule="auto"/>
              <w:jc w:val="center"/>
              <w:rPr>
                <w:sz w:val="24"/>
              </w:rPr>
            </w:pPr>
            <w:r>
              <w:rPr>
                <w:rFonts w:hint="eastAsia"/>
                <w:sz w:val="24"/>
              </w:rPr>
              <w:t>1</w:t>
            </w:r>
          </w:p>
        </w:tc>
        <w:tc>
          <w:tcPr>
            <w:tcW w:w="1575" w:type="dxa"/>
          </w:tcPr>
          <w:p w:rsidR="00013F1F" w:rsidRDefault="00013F1F" w:rsidP="00D802DF">
            <w:pPr>
              <w:spacing w:line="360" w:lineRule="auto"/>
              <w:rPr>
                <w:sz w:val="24"/>
              </w:rPr>
            </w:pPr>
            <w:r>
              <w:rPr>
                <w:rFonts w:hint="eastAsia"/>
                <w:sz w:val="24"/>
              </w:rPr>
              <w:t>开机后，系统自检不正常</w:t>
            </w:r>
          </w:p>
        </w:tc>
        <w:tc>
          <w:tcPr>
            <w:tcW w:w="2625" w:type="dxa"/>
          </w:tcPr>
          <w:p w:rsidR="00013F1F" w:rsidRDefault="00013F1F" w:rsidP="00D802DF">
            <w:pPr>
              <w:spacing w:line="360" w:lineRule="auto"/>
              <w:rPr>
                <w:sz w:val="24"/>
              </w:rPr>
            </w:pPr>
            <w:r>
              <w:rPr>
                <w:rFonts w:hint="eastAsia"/>
                <w:sz w:val="24"/>
              </w:rPr>
              <w:t>车辆信息采集器或动静态称重控制器联线松脱</w:t>
            </w:r>
          </w:p>
        </w:tc>
        <w:tc>
          <w:tcPr>
            <w:tcW w:w="4427" w:type="dxa"/>
          </w:tcPr>
          <w:p w:rsidR="00013F1F" w:rsidRDefault="00013F1F" w:rsidP="00D802DF">
            <w:pPr>
              <w:spacing w:line="360" w:lineRule="auto"/>
              <w:rPr>
                <w:sz w:val="24"/>
              </w:rPr>
            </w:pPr>
            <w:r>
              <w:rPr>
                <w:rFonts w:hint="eastAsia"/>
                <w:sz w:val="24"/>
              </w:rPr>
              <w:t>切断系统总电源，检查联接电缆，重新联接好后，重新开机。</w:t>
            </w:r>
          </w:p>
        </w:tc>
      </w:tr>
      <w:tr w:rsidR="00013F1F" w:rsidTr="00D802DF">
        <w:trPr>
          <w:cantSplit/>
          <w:trHeight w:val="495"/>
          <w:jc w:val="center"/>
        </w:trPr>
        <w:tc>
          <w:tcPr>
            <w:tcW w:w="738" w:type="dxa"/>
          </w:tcPr>
          <w:p w:rsidR="00013F1F" w:rsidRDefault="00013F1F" w:rsidP="00D802DF">
            <w:pPr>
              <w:spacing w:line="360" w:lineRule="auto"/>
              <w:jc w:val="center"/>
              <w:rPr>
                <w:sz w:val="24"/>
              </w:rPr>
            </w:pPr>
            <w:r>
              <w:rPr>
                <w:rFonts w:hint="eastAsia"/>
                <w:sz w:val="24"/>
              </w:rPr>
              <w:t>2</w:t>
            </w:r>
          </w:p>
        </w:tc>
        <w:tc>
          <w:tcPr>
            <w:tcW w:w="1575" w:type="dxa"/>
          </w:tcPr>
          <w:p w:rsidR="00013F1F" w:rsidRDefault="00013F1F" w:rsidP="00D802DF">
            <w:pPr>
              <w:spacing w:line="360" w:lineRule="auto"/>
              <w:rPr>
                <w:sz w:val="24"/>
              </w:rPr>
            </w:pPr>
            <w:r>
              <w:rPr>
                <w:rFonts w:hint="eastAsia"/>
                <w:sz w:val="24"/>
              </w:rPr>
              <w:t>车辆驶过称重检测区时，称重数据单轴上传。</w:t>
            </w:r>
          </w:p>
        </w:tc>
        <w:tc>
          <w:tcPr>
            <w:tcW w:w="2625" w:type="dxa"/>
          </w:tcPr>
          <w:p w:rsidR="00013F1F" w:rsidRDefault="00013F1F" w:rsidP="00D802DF">
            <w:pPr>
              <w:spacing w:line="360" w:lineRule="auto"/>
              <w:rPr>
                <w:sz w:val="24"/>
              </w:rPr>
            </w:pPr>
            <w:r>
              <w:rPr>
                <w:rFonts w:hint="eastAsia"/>
                <w:sz w:val="24"/>
              </w:rPr>
              <w:t>车辆信息采集器采集不到车辆收尾信号。</w:t>
            </w:r>
          </w:p>
        </w:tc>
        <w:tc>
          <w:tcPr>
            <w:tcW w:w="4427" w:type="dxa"/>
          </w:tcPr>
          <w:p w:rsidR="00013F1F" w:rsidRDefault="00013F1F" w:rsidP="00D802DF">
            <w:pPr>
              <w:spacing w:line="360" w:lineRule="auto"/>
              <w:rPr>
                <w:sz w:val="24"/>
              </w:rPr>
            </w:pPr>
            <w:r>
              <w:rPr>
                <w:rFonts w:hint="eastAsia"/>
                <w:sz w:val="24"/>
              </w:rPr>
              <w:t>保证在上电时，在称重检测区域中无人和车辆停留，然后重新开电并完成自检。若仍存在这一问题时，请检查车辆信息采集器背板上收尾线插头是否松脱。</w:t>
            </w:r>
          </w:p>
        </w:tc>
      </w:tr>
      <w:tr w:rsidR="00013F1F" w:rsidTr="00D802DF">
        <w:trPr>
          <w:cantSplit/>
          <w:trHeight w:val="495"/>
          <w:jc w:val="center"/>
        </w:trPr>
        <w:tc>
          <w:tcPr>
            <w:tcW w:w="738" w:type="dxa"/>
          </w:tcPr>
          <w:p w:rsidR="00013F1F" w:rsidRDefault="00013F1F" w:rsidP="00D802DF">
            <w:pPr>
              <w:spacing w:line="360" w:lineRule="auto"/>
              <w:jc w:val="center"/>
              <w:rPr>
                <w:sz w:val="24"/>
              </w:rPr>
            </w:pPr>
            <w:r>
              <w:rPr>
                <w:rFonts w:hint="eastAsia"/>
                <w:sz w:val="24"/>
              </w:rPr>
              <w:t>3</w:t>
            </w:r>
          </w:p>
        </w:tc>
        <w:tc>
          <w:tcPr>
            <w:tcW w:w="1575" w:type="dxa"/>
          </w:tcPr>
          <w:p w:rsidR="00013F1F" w:rsidRDefault="00013F1F" w:rsidP="00D802DF">
            <w:pPr>
              <w:spacing w:line="360" w:lineRule="auto"/>
              <w:rPr>
                <w:sz w:val="24"/>
              </w:rPr>
            </w:pPr>
            <w:r>
              <w:rPr>
                <w:rFonts w:hint="eastAsia"/>
                <w:sz w:val="24"/>
              </w:rPr>
              <w:t>车辆驶过称重区并收尾后，收费系统无称重数据。</w:t>
            </w:r>
          </w:p>
        </w:tc>
        <w:tc>
          <w:tcPr>
            <w:tcW w:w="2625" w:type="dxa"/>
          </w:tcPr>
          <w:p w:rsidR="00013F1F" w:rsidRDefault="00277691" w:rsidP="00D802DF">
            <w:pPr>
              <w:spacing w:line="360" w:lineRule="auto"/>
              <w:rPr>
                <w:sz w:val="24"/>
              </w:rPr>
            </w:pPr>
            <w:r>
              <w:rPr>
                <w:rFonts w:hint="eastAsia"/>
                <w:sz w:val="24"/>
              </w:rPr>
              <w:t>串口不通、</w:t>
            </w:r>
          </w:p>
        </w:tc>
        <w:tc>
          <w:tcPr>
            <w:tcW w:w="4427" w:type="dxa"/>
          </w:tcPr>
          <w:p w:rsidR="00013F1F" w:rsidRDefault="00277691" w:rsidP="00D802DF">
            <w:pPr>
              <w:spacing w:line="360" w:lineRule="auto"/>
              <w:rPr>
                <w:sz w:val="24"/>
              </w:rPr>
            </w:pPr>
            <w:r>
              <w:rPr>
                <w:rFonts w:hint="eastAsia"/>
                <w:sz w:val="24"/>
              </w:rPr>
              <w:t>检查仪表串口、串口数据线、工控机串口（本项检查均需要专用工具及软件）</w:t>
            </w:r>
          </w:p>
        </w:tc>
      </w:tr>
      <w:tr w:rsidR="00013F1F" w:rsidTr="00D802DF">
        <w:trPr>
          <w:cantSplit/>
          <w:jc w:val="center"/>
        </w:trPr>
        <w:tc>
          <w:tcPr>
            <w:tcW w:w="738" w:type="dxa"/>
            <w:vMerge w:val="restart"/>
          </w:tcPr>
          <w:p w:rsidR="00013F1F" w:rsidRDefault="00013F1F" w:rsidP="00D802DF">
            <w:pPr>
              <w:spacing w:line="360" w:lineRule="auto"/>
              <w:jc w:val="center"/>
              <w:rPr>
                <w:sz w:val="24"/>
              </w:rPr>
            </w:pPr>
            <w:r>
              <w:rPr>
                <w:rFonts w:hint="eastAsia"/>
                <w:sz w:val="24"/>
              </w:rPr>
              <w:t>4</w:t>
            </w:r>
          </w:p>
          <w:p w:rsidR="00013F1F" w:rsidRDefault="00013F1F" w:rsidP="00D802DF">
            <w:pPr>
              <w:spacing w:line="360" w:lineRule="auto"/>
              <w:jc w:val="center"/>
              <w:rPr>
                <w:sz w:val="24"/>
              </w:rPr>
            </w:pPr>
          </w:p>
        </w:tc>
        <w:tc>
          <w:tcPr>
            <w:tcW w:w="1575" w:type="dxa"/>
            <w:vMerge w:val="restart"/>
          </w:tcPr>
          <w:p w:rsidR="00013F1F" w:rsidRDefault="00013F1F" w:rsidP="00D802DF">
            <w:pPr>
              <w:spacing w:line="360" w:lineRule="auto"/>
              <w:rPr>
                <w:sz w:val="24"/>
              </w:rPr>
            </w:pPr>
            <w:r>
              <w:rPr>
                <w:rFonts w:hint="eastAsia"/>
                <w:sz w:val="24"/>
              </w:rPr>
              <w:t>称量结果不准</w:t>
            </w:r>
          </w:p>
        </w:tc>
        <w:tc>
          <w:tcPr>
            <w:tcW w:w="2625" w:type="dxa"/>
          </w:tcPr>
          <w:p w:rsidR="00013F1F" w:rsidRDefault="00013F1F" w:rsidP="00D802DF">
            <w:pPr>
              <w:spacing w:line="360" w:lineRule="auto"/>
              <w:rPr>
                <w:sz w:val="24"/>
              </w:rPr>
            </w:pPr>
            <w:r>
              <w:rPr>
                <w:rFonts w:hint="eastAsia"/>
                <w:sz w:val="24"/>
              </w:rPr>
              <w:t>车速过高，引起车辆过限速器后振荡</w:t>
            </w:r>
          </w:p>
        </w:tc>
        <w:tc>
          <w:tcPr>
            <w:tcW w:w="4427" w:type="dxa"/>
          </w:tcPr>
          <w:p w:rsidR="00013F1F" w:rsidRDefault="00013F1F" w:rsidP="00D802DF">
            <w:pPr>
              <w:spacing w:line="360" w:lineRule="auto"/>
              <w:rPr>
                <w:sz w:val="24"/>
              </w:rPr>
            </w:pPr>
            <w:r>
              <w:rPr>
                <w:rFonts w:hint="eastAsia"/>
                <w:sz w:val="24"/>
              </w:rPr>
              <w:t>保证车辆的行驶速度在系统允许的范围内</w:t>
            </w:r>
          </w:p>
        </w:tc>
      </w:tr>
      <w:tr w:rsidR="00013F1F" w:rsidTr="00D802DF">
        <w:trPr>
          <w:cantSplit/>
          <w:trHeight w:val="495"/>
          <w:jc w:val="center"/>
        </w:trPr>
        <w:tc>
          <w:tcPr>
            <w:tcW w:w="738" w:type="dxa"/>
            <w:vMerge/>
          </w:tcPr>
          <w:p w:rsidR="00013F1F" w:rsidRDefault="00013F1F" w:rsidP="00D802DF">
            <w:pPr>
              <w:spacing w:line="360" w:lineRule="auto"/>
              <w:jc w:val="center"/>
              <w:rPr>
                <w:sz w:val="24"/>
              </w:rPr>
            </w:pPr>
          </w:p>
        </w:tc>
        <w:tc>
          <w:tcPr>
            <w:tcW w:w="1575" w:type="dxa"/>
            <w:vMerge/>
          </w:tcPr>
          <w:p w:rsidR="00013F1F" w:rsidRDefault="00013F1F" w:rsidP="00D802DF">
            <w:pPr>
              <w:spacing w:line="360" w:lineRule="auto"/>
              <w:rPr>
                <w:sz w:val="24"/>
              </w:rPr>
            </w:pPr>
          </w:p>
        </w:tc>
        <w:tc>
          <w:tcPr>
            <w:tcW w:w="2625" w:type="dxa"/>
          </w:tcPr>
          <w:p w:rsidR="00013F1F" w:rsidRDefault="00013F1F" w:rsidP="00D802DF">
            <w:pPr>
              <w:spacing w:line="360" w:lineRule="auto"/>
              <w:rPr>
                <w:sz w:val="24"/>
              </w:rPr>
            </w:pPr>
            <w:r>
              <w:rPr>
                <w:rFonts w:hint="eastAsia"/>
                <w:sz w:val="24"/>
              </w:rPr>
              <w:t>车辆通过称重检测区时猛加油急刹车、加减速</w:t>
            </w:r>
          </w:p>
        </w:tc>
        <w:tc>
          <w:tcPr>
            <w:tcW w:w="4427" w:type="dxa"/>
          </w:tcPr>
          <w:p w:rsidR="00013F1F" w:rsidRDefault="00013F1F" w:rsidP="00D802DF">
            <w:pPr>
              <w:spacing w:line="360" w:lineRule="auto"/>
              <w:rPr>
                <w:sz w:val="24"/>
              </w:rPr>
            </w:pPr>
            <w:r>
              <w:rPr>
                <w:rFonts w:hint="eastAsia"/>
                <w:sz w:val="24"/>
              </w:rPr>
              <w:t>告诫司机，在通过称重检测区域时应匀速行驶。</w:t>
            </w:r>
          </w:p>
        </w:tc>
      </w:tr>
      <w:tr w:rsidR="00013F1F" w:rsidTr="00D802DF">
        <w:trPr>
          <w:cantSplit/>
          <w:trHeight w:val="495"/>
          <w:jc w:val="center"/>
        </w:trPr>
        <w:tc>
          <w:tcPr>
            <w:tcW w:w="738" w:type="dxa"/>
            <w:vMerge/>
          </w:tcPr>
          <w:p w:rsidR="00013F1F" w:rsidRDefault="00013F1F" w:rsidP="00D802DF">
            <w:pPr>
              <w:spacing w:line="360" w:lineRule="auto"/>
              <w:jc w:val="center"/>
              <w:rPr>
                <w:sz w:val="24"/>
              </w:rPr>
            </w:pPr>
          </w:p>
        </w:tc>
        <w:tc>
          <w:tcPr>
            <w:tcW w:w="1575" w:type="dxa"/>
            <w:vMerge/>
          </w:tcPr>
          <w:p w:rsidR="00013F1F" w:rsidRDefault="00013F1F" w:rsidP="00D802DF">
            <w:pPr>
              <w:spacing w:line="360" w:lineRule="auto"/>
              <w:rPr>
                <w:sz w:val="24"/>
              </w:rPr>
            </w:pPr>
          </w:p>
        </w:tc>
        <w:tc>
          <w:tcPr>
            <w:tcW w:w="2625" w:type="dxa"/>
          </w:tcPr>
          <w:p w:rsidR="00013F1F" w:rsidRDefault="00013F1F" w:rsidP="00D802DF">
            <w:pPr>
              <w:spacing w:line="360" w:lineRule="auto"/>
              <w:rPr>
                <w:sz w:val="24"/>
              </w:rPr>
            </w:pPr>
            <w:r>
              <w:rPr>
                <w:rFonts w:hint="eastAsia"/>
                <w:sz w:val="24"/>
              </w:rPr>
              <w:t>在称重板上刹车制动</w:t>
            </w:r>
          </w:p>
        </w:tc>
        <w:tc>
          <w:tcPr>
            <w:tcW w:w="4427" w:type="dxa"/>
          </w:tcPr>
          <w:p w:rsidR="00013F1F" w:rsidRDefault="00013F1F" w:rsidP="00D802DF">
            <w:pPr>
              <w:spacing w:line="360" w:lineRule="auto"/>
              <w:rPr>
                <w:sz w:val="24"/>
              </w:rPr>
            </w:pPr>
            <w:r>
              <w:rPr>
                <w:rFonts w:hint="eastAsia"/>
                <w:sz w:val="24"/>
              </w:rPr>
              <w:t>确保车辆通过称重检测区域时应匀速。</w:t>
            </w:r>
          </w:p>
        </w:tc>
      </w:tr>
      <w:tr w:rsidR="00013F1F" w:rsidTr="00D802DF">
        <w:trPr>
          <w:cantSplit/>
          <w:trHeight w:val="847"/>
          <w:jc w:val="center"/>
        </w:trPr>
        <w:tc>
          <w:tcPr>
            <w:tcW w:w="738" w:type="dxa"/>
            <w:vMerge/>
          </w:tcPr>
          <w:p w:rsidR="00013F1F" w:rsidRDefault="00013F1F" w:rsidP="00D802DF">
            <w:pPr>
              <w:spacing w:line="360" w:lineRule="auto"/>
              <w:jc w:val="center"/>
              <w:rPr>
                <w:sz w:val="24"/>
              </w:rPr>
            </w:pPr>
          </w:p>
        </w:tc>
        <w:tc>
          <w:tcPr>
            <w:tcW w:w="1575" w:type="dxa"/>
            <w:vMerge/>
          </w:tcPr>
          <w:p w:rsidR="00013F1F" w:rsidRDefault="00013F1F" w:rsidP="00D802DF">
            <w:pPr>
              <w:spacing w:line="360" w:lineRule="auto"/>
              <w:rPr>
                <w:sz w:val="24"/>
              </w:rPr>
            </w:pPr>
          </w:p>
        </w:tc>
        <w:tc>
          <w:tcPr>
            <w:tcW w:w="2625" w:type="dxa"/>
          </w:tcPr>
          <w:p w:rsidR="00013F1F" w:rsidRDefault="00013F1F" w:rsidP="00D802DF">
            <w:pPr>
              <w:spacing w:line="360" w:lineRule="auto"/>
              <w:rPr>
                <w:sz w:val="24"/>
              </w:rPr>
            </w:pPr>
            <w:r>
              <w:rPr>
                <w:rFonts w:hint="eastAsia"/>
                <w:sz w:val="24"/>
              </w:rPr>
              <w:t>称重检测区内有杂物造成车辆巅波</w:t>
            </w:r>
          </w:p>
        </w:tc>
        <w:tc>
          <w:tcPr>
            <w:tcW w:w="4427" w:type="dxa"/>
          </w:tcPr>
          <w:p w:rsidR="00013F1F" w:rsidRDefault="00013F1F" w:rsidP="00D802DF">
            <w:pPr>
              <w:spacing w:line="360" w:lineRule="auto"/>
              <w:rPr>
                <w:sz w:val="24"/>
              </w:rPr>
            </w:pPr>
            <w:r>
              <w:rPr>
                <w:rFonts w:hint="eastAsia"/>
                <w:sz w:val="24"/>
              </w:rPr>
              <w:t>清扫称重检测区，使之满足使用环境要求</w:t>
            </w:r>
          </w:p>
        </w:tc>
      </w:tr>
      <w:tr w:rsidR="00013F1F" w:rsidTr="00D802DF">
        <w:trPr>
          <w:cantSplit/>
          <w:trHeight w:val="1456"/>
          <w:jc w:val="center"/>
        </w:trPr>
        <w:tc>
          <w:tcPr>
            <w:tcW w:w="738" w:type="dxa"/>
            <w:vMerge/>
          </w:tcPr>
          <w:p w:rsidR="00013F1F" w:rsidRDefault="00013F1F" w:rsidP="00D802DF">
            <w:pPr>
              <w:spacing w:line="360" w:lineRule="auto"/>
              <w:jc w:val="center"/>
              <w:rPr>
                <w:sz w:val="24"/>
              </w:rPr>
            </w:pPr>
          </w:p>
        </w:tc>
        <w:tc>
          <w:tcPr>
            <w:tcW w:w="1575" w:type="dxa"/>
            <w:vMerge/>
          </w:tcPr>
          <w:p w:rsidR="00013F1F" w:rsidRDefault="00013F1F" w:rsidP="00D802DF">
            <w:pPr>
              <w:spacing w:line="360" w:lineRule="auto"/>
              <w:rPr>
                <w:sz w:val="24"/>
              </w:rPr>
            </w:pPr>
          </w:p>
        </w:tc>
        <w:tc>
          <w:tcPr>
            <w:tcW w:w="2625" w:type="dxa"/>
          </w:tcPr>
          <w:p w:rsidR="00013F1F" w:rsidRDefault="00013F1F" w:rsidP="00D802DF">
            <w:pPr>
              <w:spacing w:line="360" w:lineRule="auto"/>
              <w:rPr>
                <w:sz w:val="24"/>
              </w:rPr>
            </w:pPr>
            <w:r>
              <w:rPr>
                <w:rFonts w:hint="eastAsia"/>
                <w:sz w:val="24"/>
              </w:rPr>
              <w:t>整车重量正确，超载结果不正确，则可能是轮轴判别不正确引起</w:t>
            </w:r>
          </w:p>
        </w:tc>
        <w:tc>
          <w:tcPr>
            <w:tcW w:w="4427" w:type="dxa"/>
          </w:tcPr>
          <w:p w:rsidR="00013F1F" w:rsidRDefault="00013F1F" w:rsidP="00D802DF">
            <w:pPr>
              <w:spacing w:line="360" w:lineRule="auto"/>
              <w:rPr>
                <w:sz w:val="24"/>
              </w:rPr>
            </w:pPr>
            <w:r>
              <w:rPr>
                <w:rFonts w:hint="eastAsia"/>
                <w:sz w:val="24"/>
              </w:rPr>
              <w:t>观察车辆信息采集器上相关</w:t>
            </w:r>
            <w:r>
              <w:rPr>
                <w:rFonts w:hint="eastAsia"/>
                <w:sz w:val="24"/>
              </w:rPr>
              <w:t>LED</w:t>
            </w:r>
            <w:r>
              <w:rPr>
                <w:rFonts w:hint="eastAsia"/>
                <w:sz w:val="24"/>
              </w:rPr>
              <w:t>灯是否正常，检查轮轴识别器上检测单元组件，是否有损坏（备件）。</w:t>
            </w:r>
          </w:p>
        </w:tc>
      </w:tr>
      <w:tr w:rsidR="00013F1F" w:rsidTr="00D802DF">
        <w:trPr>
          <w:cantSplit/>
          <w:trHeight w:val="1012"/>
          <w:jc w:val="center"/>
        </w:trPr>
        <w:tc>
          <w:tcPr>
            <w:tcW w:w="738" w:type="dxa"/>
            <w:vMerge w:val="restart"/>
          </w:tcPr>
          <w:p w:rsidR="00013F1F" w:rsidRDefault="00013F1F" w:rsidP="00D802DF">
            <w:pPr>
              <w:spacing w:line="360" w:lineRule="auto"/>
              <w:jc w:val="center"/>
              <w:rPr>
                <w:sz w:val="24"/>
              </w:rPr>
            </w:pPr>
            <w:r>
              <w:rPr>
                <w:rFonts w:hint="eastAsia"/>
                <w:sz w:val="24"/>
              </w:rPr>
              <w:t>5</w:t>
            </w:r>
          </w:p>
        </w:tc>
        <w:tc>
          <w:tcPr>
            <w:tcW w:w="1575" w:type="dxa"/>
            <w:vMerge w:val="restart"/>
          </w:tcPr>
          <w:p w:rsidR="00013F1F" w:rsidRDefault="00013F1F" w:rsidP="00D802DF">
            <w:pPr>
              <w:spacing w:line="360" w:lineRule="auto"/>
              <w:rPr>
                <w:sz w:val="24"/>
              </w:rPr>
            </w:pPr>
            <w:r>
              <w:rPr>
                <w:rFonts w:hint="eastAsia"/>
                <w:sz w:val="24"/>
              </w:rPr>
              <w:t>称重结果与真实结果相差太大（通行费额异常）</w:t>
            </w:r>
          </w:p>
        </w:tc>
        <w:tc>
          <w:tcPr>
            <w:tcW w:w="2625" w:type="dxa"/>
          </w:tcPr>
          <w:p w:rsidR="00013F1F" w:rsidRDefault="00013F1F" w:rsidP="00D802DF">
            <w:pPr>
              <w:spacing w:line="360" w:lineRule="auto"/>
              <w:rPr>
                <w:sz w:val="24"/>
              </w:rPr>
            </w:pPr>
            <w:r>
              <w:rPr>
                <w:rFonts w:hint="eastAsia"/>
                <w:sz w:val="24"/>
              </w:rPr>
              <w:t>收费员操作失误，造成收费排队队列混乱</w:t>
            </w:r>
          </w:p>
        </w:tc>
        <w:tc>
          <w:tcPr>
            <w:tcW w:w="4427" w:type="dxa"/>
          </w:tcPr>
          <w:p w:rsidR="00013F1F" w:rsidRDefault="00013F1F" w:rsidP="00D802DF">
            <w:pPr>
              <w:spacing w:line="360" w:lineRule="auto"/>
              <w:rPr>
                <w:sz w:val="24"/>
              </w:rPr>
            </w:pPr>
            <w:r>
              <w:rPr>
                <w:rFonts w:hint="eastAsia"/>
                <w:sz w:val="24"/>
              </w:rPr>
              <w:t>严格按操作要求进行，确保车辆称重数据与排队车辆一一对应</w:t>
            </w:r>
          </w:p>
        </w:tc>
      </w:tr>
      <w:tr w:rsidR="00013F1F" w:rsidTr="00D802DF">
        <w:trPr>
          <w:cantSplit/>
          <w:trHeight w:val="1381"/>
          <w:jc w:val="center"/>
        </w:trPr>
        <w:tc>
          <w:tcPr>
            <w:tcW w:w="738" w:type="dxa"/>
            <w:vMerge/>
          </w:tcPr>
          <w:p w:rsidR="00013F1F" w:rsidRDefault="00013F1F" w:rsidP="00D802DF">
            <w:pPr>
              <w:spacing w:line="360" w:lineRule="auto"/>
              <w:jc w:val="center"/>
              <w:rPr>
                <w:sz w:val="24"/>
              </w:rPr>
            </w:pPr>
          </w:p>
        </w:tc>
        <w:tc>
          <w:tcPr>
            <w:tcW w:w="1575" w:type="dxa"/>
            <w:vMerge/>
          </w:tcPr>
          <w:p w:rsidR="00013F1F" w:rsidRDefault="00013F1F" w:rsidP="00D802DF">
            <w:pPr>
              <w:spacing w:line="360" w:lineRule="auto"/>
              <w:rPr>
                <w:sz w:val="24"/>
              </w:rPr>
            </w:pPr>
          </w:p>
        </w:tc>
        <w:tc>
          <w:tcPr>
            <w:tcW w:w="2625" w:type="dxa"/>
          </w:tcPr>
          <w:p w:rsidR="00013F1F" w:rsidRDefault="00013F1F" w:rsidP="00D802DF">
            <w:pPr>
              <w:spacing w:line="360" w:lineRule="auto"/>
              <w:rPr>
                <w:sz w:val="24"/>
              </w:rPr>
            </w:pPr>
            <w:r>
              <w:rPr>
                <w:rFonts w:hint="eastAsia"/>
                <w:sz w:val="24"/>
              </w:rPr>
              <w:t>上位机不能删除最后一辆倒出的车辆的称重数据，造成排队队列错乱</w:t>
            </w:r>
          </w:p>
        </w:tc>
        <w:tc>
          <w:tcPr>
            <w:tcW w:w="4427" w:type="dxa"/>
          </w:tcPr>
          <w:p w:rsidR="00013F1F" w:rsidRDefault="00013F1F" w:rsidP="00D802DF">
            <w:pPr>
              <w:spacing w:line="360" w:lineRule="auto"/>
              <w:rPr>
                <w:sz w:val="24"/>
              </w:rPr>
            </w:pPr>
            <w:r>
              <w:rPr>
                <w:rFonts w:hint="eastAsia"/>
                <w:sz w:val="24"/>
              </w:rPr>
              <w:t>检测动静态称重处理器的倒车检测使能位是否选择正确</w:t>
            </w:r>
          </w:p>
        </w:tc>
      </w:tr>
    </w:tbl>
    <w:p w:rsidR="00013F1F" w:rsidRPr="00013F1F" w:rsidRDefault="00013F1F" w:rsidP="00935FD6">
      <w:pPr>
        <w:spacing w:line="360" w:lineRule="auto"/>
        <w:rPr>
          <w:rFonts w:asciiTheme="minorEastAsia" w:eastAsiaTheme="minorEastAsia" w:hAnsiTheme="minorEastAsia"/>
          <w:b/>
          <w:sz w:val="24"/>
        </w:rPr>
      </w:pPr>
    </w:p>
    <w:p w:rsidR="00013F1F" w:rsidRDefault="00013F1F" w:rsidP="00935FD6">
      <w:pPr>
        <w:spacing w:line="360" w:lineRule="auto"/>
        <w:rPr>
          <w:rFonts w:asciiTheme="minorEastAsia" w:eastAsiaTheme="minorEastAsia" w:hAnsiTheme="minorEastAsia"/>
          <w:b/>
          <w:sz w:val="24"/>
        </w:rPr>
      </w:pPr>
    </w:p>
    <w:p w:rsidR="009F69B4" w:rsidRPr="00277691" w:rsidRDefault="00042B9A" w:rsidP="00935FD6">
      <w:pPr>
        <w:spacing w:line="360" w:lineRule="auto"/>
        <w:rPr>
          <w:rFonts w:asciiTheme="minorEastAsia" w:eastAsiaTheme="minorEastAsia" w:hAnsiTheme="minorEastAsia"/>
          <w:b/>
          <w:sz w:val="28"/>
        </w:rPr>
      </w:pPr>
      <w:r>
        <w:rPr>
          <w:rFonts w:asciiTheme="minorEastAsia" w:eastAsiaTheme="minorEastAsia" w:hAnsiTheme="minorEastAsia" w:hint="eastAsia"/>
          <w:b/>
          <w:sz w:val="28"/>
        </w:rPr>
        <w:lastRenderedPageBreak/>
        <w:t>4</w:t>
      </w:r>
      <w:r w:rsidR="00277691">
        <w:rPr>
          <w:rFonts w:asciiTheme="minorEastAsia" w:eastAsiaTheme="minorEastAsia" w:hAnsiTheme="minorEastAsia" w:hint="eastAsia"/>
          <w:b/>
          <w:sz w:val="28"/>
        </w:rPr>
        <w:t>、弯板式计重设备各部件</w:t>
      </w:r>
      <w:r>
        <w:rPr>
          <w:rFonts w:asciiTheme="minorEastAsia" w:eastAsiaTheme="minorEastAsia" w:hAnsiTheme="minorEastAsia" w:hint="eastAsia"/>
          <w:b/>
          <w:sz w:val="28"/>
        </w:rPr>
        <w:t>故障</w:t>
      </w:r>
      <w:r w:rsidR="00277691">
        <w:rPr>
          <w:rFonts w:asciiTheme="minorEastAsia" w:eastAsiaTheme="minorEastAsia" w:hAnsiTheme="minorEastAsia" w:hint="eastAsia"/>
          <w:b/>
          <w:sz w:val="28"/>
        </w:rPr>
        <w:t>判断方法及测试流程</w:t>
      </w:r>
    </w:p>
    <w:p w:rsidR="00042B9A" w:rsidRDefault="00042B9A" w:rsidP="00042B9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462087">
        <w:rPr>
          <w:rFonts w:asciiTheme="minorEastAsia" w:eastAsiaTheme="minorEastAsia" w:hAnsiTheme="minorEastAsia" w:hint="eastAsia"/>
          <w:b/>
          <w:sz w:val="24"/>
        </w:rPr>
        <w:t>1</w:t>
      </w:r>
      <w:r w:rsidR="00277691">
        <w:rPr>
          <w:rFonts w:asciiTheme="minorEastAsia" w:eastAsiaTheme="minorEastAsia" w:hAnsiTheme="minorEastAsia" w:hint="eastAsia"/>
          <w:b/>
          <w:sz w:val="24"/>
        </w:rPr>
        <w:t>称重仪表</w:t>
      </w:r>
    </w:p>
    <w:p w:rsidR="00042B9A" w:rsidRDefault="00042B9A" w:rsidP="00042B9A">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黑屏：</w:t>
      </w:r>
    </w:p>
    <w:p w:rsidR="00042B9A" w:rsidRPr="00C53FEE" w:rsidRDefault="00042B9A" w:rsidP="00C53FEE">
      <w:pPr>
        <w:pStyle w:val="a9"/>
        <w:numPr>
          <w:ilvl w:val="0"/>
          <w:numId w:val="8"/>
        </w:numPr>
        <w:spacing w:line="360" w:lineRule="auto"/>
        <w:rPr>
          <w:rFonts w:asciiTheme="minorEastAsia" w:eastAsiaTheme="minorEastAsia" w:hAnsiTheme="minorEastAsia"/>
          <w:sz w:val="24"/>
        </w:rPr>
      </w:pPr>
      <w:r w:rsidRPr="00C53FEE">
        <w:rPr>
          <w:rFonts w:asciiTheme="minorEastAsia" w:eastAsiaTheme="minorEastAsia" w:hAnsiTheme="minorEastAsia" w:hint="eastAsia"/>
          <w:sz w:val="24"/>
        </w:rPr>
        <w:t>检查电源线是否松动</w:t>
      </w:r>
    </w:p>
    <w:p w:rsidR="00042B9A" w:rsidRPr="00C53FEE" w:rsidRDefault="00042B9A" w:rsidP="00C53FEE">
      <w:pPr>
        <w:pStyle w:val="a9"/>
        <w:numPr>
          <w:ilvl w:val="0"/>
          <w:numId w:val="8"/>
        </w:numPr>
        <w:spacing w:line="360" w:lineRule="auto"/>
        <w:rPr>
          <w:rFonts w:asciiTheme="minorEastAsia" w:eastAsiaTheme="minorEastAsia" w:hAnsiTheme="minorEastAsia"/>
          <w:sz w:val="24"/>
        </w:rPr>
      </w:pPr>
      <w:r w:rsidRPr="00C53FEE">
        <w:rPr>
          <w:rFonts w:asciiTheme="minorEastAsia" w:eastAsiaTheme="minorEastAsia" w:hAnsiTheme="minorEastAsia" w:hint="eastAsia"/>
          <w:sz w:val="24"/>
        </w:rPr>
        <w:t>检查仪表保险管（在电源线插座上方）</w:t>
      </w:r>
    </w:p>
    <w:p w:rsidR="00042B9A" w:rsidRPr="00C53FEE" w:rsidRDefault="00042B9A" w:rsidP="00C53FEE">
      <w:pPr>
        <w:pStyle w:val="a9"/>
        <w:numPr>
          <w:ilvl w:val="0"/>
          <w:numId w:val="8"/>
        </w:numPr>
        <w:spacing w:line="360" w:lineRule="auto"/>
        <w:rPr>
          <w:rFonts w:asciiTheme="minorEastAsia" w:eastAsiaTheme="minorEastAsia" w:hAnsiTheme="minorEastAsia"/>
          <w:sz w:val="24"/>
        </w:rPr>
      </w:pPr>
      <w:r w:rsidRPr="00C53FEE">
        <w:rPr>
          <w:rFonts w:asciiTheme="minorEastAsia" w:eastAsiaTheme="minorEastAsia" w:hAnsiTheme="minorEastAsia" w:hint="eastAsia"/>
          <w:sz w:val="24"/>
        </w:rPr>
        <w:t>检查仪表显示屏（TF）真空管是否破裂（需打开仪表上盖板）</w:t>
      </w:r>
    </w:p>
    <w:p w:rsidR="00042B9A" w:rsidRDefault="00042B9A" w:rsidP="00042B9A">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串口：</w:t>
      </w:r>
    </w:p>
    <w:p w:rsidR="00042B9A" w:rsidRPr="00C53FEE" w:rsidRDefault="00042B9A" w:rsidP="00C53FEE">
      <w:pPr>
        <w:pStyle w:val="a9"/>
        <w:numPr>
          <w:ilvl w:val="0"/>
          <w:numId w:val="10"/>
        </w:numPr>
        <w:spacing w:line="360" w:lineRule="auto"/>
        <w:rPr>
          <w:rFonts w:asciiTheme="minorEastAsia" w:eastAsiaTheme="minorEastAsia" w:hAnsiTheme="minorEastAsia"/>
          <w:sz w:val="24"/>
        </w:rPr>
      </w:pPr>
      <w:r w:rsidRPr="00C53FEE">
        <w:rPr>
          <w:rFonts w:asciiTheme="minorEastAsia" w:eastAsiaTheme="minorEastAsia" w:hAnsiTheme="minorEastAsia" w:hint="eastAsia"/>
          <w:sz w:val="24"/>
        </w:rPr>
        <w:t>用串口调试助手测试，看有没有空闲代码上传</w:t>
      </w:r>
    </w:p>
    <w:p w:rsidR="00042B9A" w:rsidRPr="00C53FEE" w:rsidRDefault="00042B9A" w:rsidP="00C53FEE">
      <w:pPr>
        <w:pStyle w:val="a9"/>
        <w:numPr>
          <w:ilvl w:val="0"/>
          <w:numId w:val="10"/>
        </w:numPr>
        <w:spacing w:line="360" w:lineRule="auto"/>
        <w:rPr>
          <w:rFonts w:asciiTheme="minorEastAsia" w:eastAsiaTheme="minorEastAsia" w:hAnsiTheme="minorEastAsia"/>
          <w:sz w:val="24"/>
        </w:rPr>
      </w:pPr>
      <w:r w:rsidRPr="00C53FEE">
        <w:rPr>
          <w:rFonts w:asciiTheme="minorEastAsia" w:eastAsiaTheme="minorEastAsia" w:hAnsiTheme="minorEastAsia" w:hint="eastAsia"/>
          <w:sz w:val="24"/>
        </w:rPr>
        <w:t>检查仪表内串口线有没有脱落</w:t>
      </w:r>
    </w:p>
    <w:p w:rsidR="00042B9A" w:rsidRDefault="00042B9A" w:rsidP="00042B9A">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无数据</w:t>
      </w:r>
    </w:p>
    <w:p w:rsidR="00042B9A" w:rsidRPr="00C53FEE" w:rsidRDefault="00042B9A" w:rsidP="00C53FEE">
      <w:pPr>
        <w:pStyle w:val="a9"/>
        <w:numPr>
          <w:ilvl w:val="0"/>
          <w:numId w:val="12"/>
        </w:numPr>
        <w:spacing w:line="360" w:lineRule="auto"/>
        <w:rPr>
          <w:rFonts w:asciiTheme="minorEastAsia" w:eastAsiaTheme="minorEastAsia" w:hAnsiTheme="minorEastAsia"/>
          <w:sz w:val="24"/>
        </w:rPr>
      </w:pPr>
      <w:r w:rsidRPr="00C53FEE">
        <w:rPr>
          <w:rFonts w:asciiTheme="minorEastAsia" w:eastAsiaTheme="minorEastAsia" w:hAnsiTheme="minorEastAsia" w:hint="eastAsia"/>
          <w:sz w:val="24"/>
        </w:rPr>
        <w:t>检查传感器延长线是否脱落</w:t>
      </w:r>
    </w:p>
    <w:p w:rsidR="00C53FEE" w:rsidRPr="00C53FEE" w:rsidRDefault="00042B9A" w:rsidP="00C53FEE">
      <w:pPr>
        <w:pStyle w:val="a9"/>
        <w:numPr>
          <w:ilvl w:val="0"/>
          <w:numId w:val="12"/>
        </w:numPr>
        <w:spacing w:line="360" w:lineRule="auto"/>
        <w:rPr>
          <w:rFonts w:asciiTheme="minorEastAsia" w:eastAsiaTheme="minorEastAsia" w:hAnsiTheme="minorEastAsia"/>
          <w:sz w:val="24"/>
        </w:rPr>
      </w:pPr>
      <w:r w:rsidRPr="00C53FEE">
        <w:rPr>
          <w:rFonts w:asciiTheme="minorEastAsia" w:eastAsiaTheme="minorEastAsia" w:hAnsiTheme="minorEastAsia" w:hint="eastAsia"/>
          <w:sz w:val="24"/>
        </w:rPr>
        <w:t>检查仪表AD转换是否正常（拔掉仪表后端传感器延长线</w:t>
      </w:r>
      <w:r w:rsidR="00C53FEE" w:rsidRPr="00C53FEE">
        <w:rPr>
          <w:rFonts w:asciiTheme="minorEastAsia" w:eastAsiaTheme="minorEastAsia" w:hAnsiTheme="minorEastAsia" w:hint="eastAsia"/>
          <w:sz w:val="24"/>
        </w:rPr>
        <w:t>，在静态情况下仪表零位会乱漂（零位乱跳）</w:t>
      </w:r>
    </w:p>
    <w:p w:rsidR="00C53FEE" w:rsidRDefault="00C53FEE" w:rsidP="00C53FEE">
      <w:pPr>
        <w:spacing w:line="360" w:lineRule="auto"/>
        <w:ind w:left="482"/>
        <w:rPr>
          <w:rFonts w:asciiTheme="minorEastAsia" w:eastAsiaTheme="minorEastAsia" w:hAnsiTheme="minorEastAsia"/>
          <w:b/>
          <w:sz w:val="24"/>
        </w:rPr>
      </w:pPr>
      <w:r>
        <w:rPr>
          <w:rFonts w:asciiTheme="minorEastAsia" w:eastAsiaTheme="minorEastAsia" w:hAnsiTheme="minorEastAsia" w:hint="eastAsia"/>
          <w:b/>
          <w:sz w:val="24"/>
        </w:rPr>
        <w:t>零位不稳定</w:t>
      </w:r>
    </w:p>
    <w:p w:rsidR="00C53FEE" w:rsidRPr="00C53FEE" w:rsidRDefault="00C53FEE" w:rsidP="00C53FEE">
      <w:pPr>
        <w:pStyle w:val="a9"/>
        <w:numPr>
          <w:ilvl w:val="0"/>
          <w:numId w:val="14"/>
        </w:numPr>
        <w:spacing w:line="360" w:lineRule="auto"/>
        <w:rPr>
          <w:rFonts w:asciiTheme="minorEastAsia" w:eastAsiaTheme="minorEastAsia" w:hAnsiTheme="minorEastAsia"/>
          <w:sz w:val="24"/>
        </w:rPr>
      </w:pPr>
      <w:r w:rsidRPr="00C53FEE">
        <w:rPr>
          <w:rFonts w:asciiTheme="minorEastAsia" w:eastAsiaTheme="minorEastAsia" w:hAnsiTheme="minorEastAsia" w:hint="eastAsia"/>
          <w:sz w:val="24"/>
        </w:rPr>
        <w:t>检查仪表内部线路</w:t>
      </w:r>
    </w:p>
    <w:p w:rsidR="00C53FEE" w:rsidRPr="00C53FEE" w:rsidRDefault="00C53FEE" w:rsidP="00C53FEE">
      <w:pPr>
        <w:pStyle w:val="a9"/>
        <w:numPr>
          <w:ilvl w:val="0"/>
          <w:numId w:val="14"/>
        </w:numPr>
        <w:spacing w:line="360" w:lineRule="auto"/>
        <w:rPr>
          <w:rFonts w:asciiTheme="minorEastAsia" w:eastAsiaTheme="minorEastAsia" w:hAnsiTheme="minorEastAsia"/>
          <w:sz w:val="24"/>
        </w:rPr>
      </w:pPr>
      <w:r w:rsidRPr="00C53FEE">
        <w:rPr>
          <w:rFonts w:asciiTheme="minorEastAsia" w:eastAsiaTheme="minorEastAsia" w:hAnsiTheme="minorEastAsia" w:hint="eastAsia"/>
          <w:sz w:val="24"/>
        </w:rPr>
        <w:t>检查传感器延长线是否松动或者裸露</w:t>
      </w:r>
    </w:p>
    <w:p w:rsidR="00C53FEE" w:rsidRPr="00C53FEE" w:rsidRDefault="00C53FEE" w:rsidP="00C53FEE">
      <w:pPr>
        <w:pStyle w:val="a9"/>
        <w:numPr>
          <w:ilvl w:val="0"/>
          <w:numId w:val="14"/>
        </w:numPr>
        <w:spacing w:line="360" w:lineRule="auto"/>
        <w:rPr>
          <w:rFonts w:asciiTheme="minorEastAsia" w:eastAsiaTheme="minorEastAsia" w:hAnsiTheme="minorEastAsia"/>
          <w:sz w:val="24"/>
        </w:rPr>
      </w:pPr>
      <w:r w:rsidRPr="00C53FEE">
        <w:rPr>
          <w:rFonts w:asciiTheme="minorEastAsia" w:eastAsiaTheme="minorEastAsia" w:hAnsiTheme="minorEastAsia" w:hint="eastAsia"/>
          <w:sz w:val="24"/>
        </w:rPr>
        <w:t>检查传感器是否裸露</w:t>
      </w:r>
    </w:p>
    <w:p w:rsidR="00C53FEE" w:rsidRDefault="00C53FEE" w:rsidP="00C53FEE">
      <w:pPr>
        <w:pStyle w:val="a9"/>
        <w:numPr>
          <w:ilvl w:val="0"/>
          <w:numId w:val="14"/>
        </w:numPr>
        <w:spacing w:line="360" w:lineRule="auto"/>
        <w:rPr>
          <w:rFonts w:asciiTheme="minorEastAsia" w:eastAsiaTheme="minorEastAsia" w:hAnsiTheme="minorEastAsia"/>
          <w:sz w:val="24"/>
        </w:rPr>
      </w:pPr>
      <w:r w:rsidRPr="00C53FEE">
        <w:rPr>
          <w:rFonts w:asciiTheme="minorEastAsia" w:eastAsiaTheme="minorEastAsia" w:hAnsiTheme="minorEastAsia" w:hint="eastAsia"/>
          <w:sz w:val="24"/>
        </w:rPr>
        <w:t>检查仪表接地线</w:t>
      </w:r>
    </w:p>
    <w:p w:rsidR="00946729" w:rsidRPr="00946729" w:rsidRDefault="00946729" w:rsidP="00946729">
      <w:pPr>
        <w:spacing w:line="360" w:lineRule="auto"/>
        <w:ind w:left="482"/>
        <w:rPr>
          <w:rFonts w:asciiTheme="minorEastAsia" w:eastAsiaTheme="minorEastAsia" w:hAnsiTheme="minorEastAsia"/>
          <w:b/>
          <w:sz w:val="24"/>
        </w:rPr>
      </w:pPr>
      <w:r w:rsidRPr="00946729">
        <w:rPr>
          <w:rFonts w:asciiTheme="minorEastAsia" w:eastAsiaTheme="minorEastAsia" w:hAnsiTheme="minorEastAsia" w:hint="eastAsia"/>
          <w:b/>
          <w:sz w:val="24"/>
        </w:rPr>
        <w:t>收尾测试</w:t>
      </w:r>
    </w:p>
    <w:p w:rsidR="00946729" w:rsidRDefault="00946729" w:rsidP="00946729">
      <w:pPr>
        <w:pStyle w:val="a9"/>
        <w:numPr>
          <w:ilvl w:val="0"/>
          <w:numId w:val="16"/>
        </w:numPr>
        <w:spacing w:line="360" w:lineRule="auto"/>
        <w:rPr>
          <w:rFonts w:asciiTheme="minorEastAsia" w:eastAsiaTheme="minorEastAsia" w:hAnsiTheme="minorEastAsia"/>
          <w:sz w:val="24"/>
        </w:rPr>
      </w:pPr>
      <w:r w:rsidRPr="00946729">
        <w:rPr>
          <w:rFonts w:asciiTheme="minorEastAsia" w:eastAsiaTheme="minorEastAsia" w:hAnsiTheme="minorEastAsia" w:hint="eastAsia"/>
          <w:sz w:val="24"/>
        </w:rPr>
        <w:t>短接仪表后面DB15（针）的三脚和15脚，仪表面板的收尾显示灯（三角符号）会有明显变化。</w:t>
      </w:r>
    </w:p>
    <w:p w:rsidR="00946729" w:rsidRPr="00946729" w:rsidRDefault="00946729" w:rsidP="00946729">
      <w:pPr>
        <w:spacing w:line="360" w:lineRule="auto"/>
        <w:ind w:left="482"/>
        <w:rPr>
          <w:rFonts w:asciiTheme="minorEastAsia" w:eastAsiaTheme="minorEastAsia" w:hAnsiTheme="minorEastAsia"/>
          <w:b/>
          <w:sz w:val="24"/>
        </w:rPr>
      </w:pPr>
      <w:r w:rsidRPr="00946729">
        <w:rPr>
          <w:rFonts w:asciiTheme="minorEastAsia" w:eastAsiaTheme="minorEastAsia" w:hAnsiTheme="minorEastAsia" w:hint="eastAsia"/>
          <w:b/>
          <w:sz w:val="24"/>
        </w:rPr>
        <w:t>通讯测试</w:t>
      </w:r>
    </w:p>
    <w:p w:rsidR="00946729" w:rsidRPr="00946729" w:rsidRDefault="00946729" w:rsidP="00946729">
      <w:pPr>
        <w:pStyle w:val="a9"/>
        <w:numPr>
          <w:ilvl w:val="0"/>
          <w:numId w:val="17"/>
        </w:numPr>
        <w:spacing w:line="360" w:lineRule="auto"/>
        <w:rPr>
          <w:rFonts w:asciiTheme="minorEastAsia" w:eastAsiaTheme="minorEastAsia" w:hAnsiTheme="minorEastAsia"/>
          <w:sz w:val="24"/>
        </w:rPr>
      </w:pPr>
      <w:r w:rsidRPr="00946729">
        <w:rPr>
          <w:rFonts w:asciiTheme="minorEastAsia" w:eastAsiaTheme="minorEastAsia" w:hAnsiTheme="minorEastAsia" w:hint="eastAsia"/>
          <w:sz w:val="24"/>
        </w:rPr>
        <w:t>用专用软件或者工具测试，</w:t>
      </w:r>
    </w:p>
    <w:p w:rsidR="00946729" w:rsidRPr="00946729" w:rsidRDefault="00946729" w:rsidP="00946729">
      <w:pPr>
        <w:pStyle w:val="a9"/>
        <w:numPr>
          <w:ilvl w:val="0"/>
          <w:numId w:val="17"/>
        </w:numPr>
        <w:spacing w:line="360" w:lineRule="auto"/>
        <w:rPr>
          <w:rFonts w:asciiTheme="minorEastAsia" w:eastAsiaTheme="minorEastAsia" w:hAnsiTheme="minorEastAsia"/>
          <w:sz w:val="24"/>
        </w:rPr>
      </w:pPr>
      <w:r w:rsidRPr="00946729">
        <w:rPr>
          <w:rFonts w:asciiTheme="minorEastAsia" w:eastAsiaTheme="minorEastAsia" w:hAnsiTheme="minorEastAsia" w:hint="eastAsia"/>
          <w:sz w:val="24"/>
        </w:rPr>
        <w:t>观察仪表通讯等（空闲时每5秒闪烁一次）</w:t>
      </w:r>
    </w:p>
    <w:p w:rsidR="00042B9A" w:rsidRDefault="00042B9A" w:rsidP="00042B9A">
      <w:pPr>
        <w:spacing w:line="360" w:lineRule="auto"/>
        <w:ind w:firstLineChars="200" w:firstLine="482"/>
        <w:rPr>
          <w:rFonts w:asciiTheme="minorEastAsia" w:eastAsiaTheme="minorEastAsia" w:hAnsiTheme="minorEastAsia"/>
          <w:b/>
          <w:sz w:val="24"/>
        </w:rPr>
      </w:pPr>
    </w:p>
    <w:p w:rsidR="00277691" w:rsidRDefault="00C53FEE" w:rsidP="00935FD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277691">
        <w:rPr>
          <w:rFonts w:asciiTheme="minorEastAsia" w:eastAsiaTheme="minorEastAsia" w:hAnsiTheme="minorEastAsia" w:hint="eastAsia"/>
          <w:b/>
          <w:sz w:val="24"/>
        </w:rPr>
        <w:t>2弯板传感器</w:t>
      </w:r>
    </w:p>
    <w:p w:rsidR="00C53FEE" w:rsidRPr="00C53FEE" w:rsidRDefault="00C53FEE" w:rsidP="00C53FEE">
      <w:pPr>
        <w:pStyle w:val="a9"/>
        <w:numPr>
          <w:ilvl w:val="0"/>
          <w:numId w:val="15"/>
        </w:numPr>
        <w:spacing w:line="360" w:lineRule="auto"/>
        <w:rPr>
          <w:rFonts w:asciiTheme="minorEastAsia" w:eastAsiaTheme="minorEastAsia" w:hAnsiTheme="minorEastAsia"/>
          <w:sz w:val="24"/>
        </w:rPr>
      </w:pPr>
      <w:r w:rsidRPr="00C53FEE">
        <w:rPr>
          <w:rFonts w:asciiTheme="minorEastAsia" w:eastAsiaTheme="minorEastAsia" w:hAnsiTheme="minorEastAsia" w:hint="eastAsia"/>
          <w:sz w:val="24"/>
        </w:rPr>
        <w:t>测量弯板传感器的输出输入阻抗</w:t>
      </w:r>
      <w:r w:rsidR="00946729">
        <w:rPr>
          <w:rFonts w:asciiTheme="minorEastAsia" w:eastAsiaTheme="minorEastAsia" w:hAnsiTheme="minorEastAsia" w:hint="eastAsia"/>
          <w:sz w:val="24"/>
        </w:rPr>
        <w:t>（在断电情况下用万用表直接测量弯板传感器四芯线白线和绿线之间的电阻，或者是黑线和红线之间的电阻，正常阻值1.5米弯板2.4、1.75米弯板2.6、2.0弯板2.8；如果差距太</w:t>
      </w:r>
      <w:r w:rsidR="00946729">
        <w:rPr>
          <w:rFonts w:asciiTheme="minorEastAsia" w:eastAsiaTheme="minorEastAsia" w:hAnsiTheme="minorEastAsia" w:hint="eastAsia"/>
          <w:sz w:val="24"/>
        </w:rPr>
        <w:lastRenderedPageBreak/>
        <w:t>大，超过接近一倍阻值，弯板传感器一定坏了）</w:t>
      </w:r>
    </w:p>
    <w:p w:rsidR="00C53FEE" w:rsidRPr="00C53FEE" w:rsidRDefault="00C53FEE" w:rsidP="00C53FEE">
      <w:pPr>
        <w:pStyle w:val="a9"/>
        <w:numPr>
          <w:ilvl w:val="0"/>
          <w:numId w:val="15"/>
        </w:numPr>
        <w:spacing w:line="360" w:lineRule="auto"/>
        <w:rPr>
          <w:rFonts w:asciiTheme="minorEastAsia" w:eastAsiaTheme="minorEastAsia" w:hAnsiTheme="minorEastAsia"/>
          <w:sz w:val="24"/>
        </w:rPr>
      </w:pPr>
      <w:r w:rsidRPr="00C53FEE">
        <w:rPr>
          <w:rFonts w:asciiTheme="minorEastAsia" w:eastAsiaTheme="minorEastAsia" w:hAnsiTheme="minorEastAsia" w:hint="eastAsia"/>
          <w:sz w:val="24"/>
        </w:rPr>
        <w:t>测量弯板传感器的绝缘电阻</w:t>
      </w:r>
      <w:r w:rsidR="00946729">
        <w:rPr>
          <w:rFonts w:asciiTheme="minorEastAsia" w:eastAsiaTheme="minorEastAsia" w:hAnsiTheme="minorEastAsia" w:hint="eastAsia"/>
          <w:sz w:val="24"/>
        </w:rPr>
        <w:t>（须有绝缘表）</w:t>
      </w:r>
    </w:p>
    <w:p w:rsidR="00C53FEE" w:rsidRPr="00C53FEE" w:rsidRDefault="00C53FEE" w:rsidP="00C53FEE">
      <w:pPr>
        <w:pStyle w:val="a9"/>
        <w:numPr>
          <w:ilvl w:val="0"/>
          <w:numId w:val="15"/>
        </w:numPr>
        <w:spacing w:line="360" w:lineRule="auto"/>
        <w:rPr>
          <w:rFonts w:asciiTheme="minorEastAsia" w:eastAsiaTheme="minorEastAsia" w:hAnsiTheme="minorEastAsia"/>
          <w:sz w:val="24"/>
        </w:rPr>
      </w:pPr>
      <w:r w:rsidRPr="00C53FEE">
        <w:rPr>
          <w:rFonts w:asciiTheme="minorEastAsia" w:eastAsiaTheme="minorEastAsia" w:hAnsiTheme="minorEastAsia" w:hint="eastAsia"/>
          <w:sz w:val="24"/>
        </w:rPr>
        <w:t>测量弯板传感器的零位电压（</w:t>
      </w:r>
      <w:r>
        <w:rPr>
          <w:rFonts w:asciiTheme="minorEastAsia" w:eastAsiaTheme="minorEastAsia" w:hAnsiTheme="minorEastAsia" w:hint="eastAsia"/>
          <w:sz w:val="24"/>
        </w:rPr>
        <w:t>通电情况下可以用万用表直接测量弯板传感器四芯线白线和绿线之间的电压；或者直接在称重仪表上读取：设置仪表参数F00为0、F19 为2，然后把仪表参数F07调整为1</w:t>
      </w:r>
      <w:r w:rsidR="00946729">
        <w:rPr>
          <w:rFonts w:asciiTheme="minorEastAsia" w:eastAsiaTheme="minorEastAsia" w:hAnsiTheme="minorEastAsia" w:hint="eastAsia"/>
          <w:sz w:val="24"/>
        </w:rPr>
        <w:t>看1号弯板的状态、F07调整为2看2号弯板的状态。</w:t>
      </w:r>
      <w:r w:rsidR="00504F9D">
        <w:rPr>
          <w:rFonts w:asciiTheme="minorEastAsia" w:eastAsiaTheme="minorEastAsia" w:hAnsiTheme="minorEastAsia" w:hint="eastAsia"/>
          <w:sz w:val="24"/>
        </w:rPr>
        <w:t>正常值在0-1之间，如果出现-39.多，弯板传感器坏了</w:t>
      </w:r>
      <w:r w:rsidR="00946729">
        <w:rPr>
          <w:rFonts w:asciiTheme="minorEastAsia" w:eastAsiaTheme="minorEastAsia" w:hAnsiTheme="minorEastAsia" w:hint="eastAsia"/>
          <w:sz w:val="24"/>
        </w:rPr>
        <w:t>）</w:t>
      </w:r>
    </w:p>
    <w:p w:rsidR="00504F9D" w:rsidRDefault="00946729" w:rsidP="00935FD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277691">
        <w:rPr>
          <w:rFonts w:asciiTheme="minorEastAsia" w:eastAsiaTheme="minorEastAsia" w:hAnsiTheme="minorEastAsia" w:hint="eastAsia"/>
          <w:b/>
          <w:sz w:val="24"/>
        </w:rPr>
        <w:t>3车辆分离器</w:t>
      </w:r>
    </w:p>
    <w:p w:rsidR="00504F9D" w:rsidRPr="00504F9D" w:rsidRDefault="00504F9D" w:rsidP="00504F9D">
      <w:pPr>
        <w:pStyle w:val="a9"/>
        <w:numPr>
          <w:ilvl w:val="0"/>
          <w:numId w:val="18"/>
        </w:numPr>
        <w:spacing w:line="360" w:lineRule="auto"/>
        <w:rPr>
          <w:rFonts w:asciiTheme="minorEastAsia" w:eastAsiaTheme="minorEastAsia" w:hAnsiTheme="minorEastAsia"/>
          <w:sz w:val="24"/>
        </w:rPr>
      </w:pPr>
      <w:r w:rsidRPr="00504F9D">
        <w:rPr>
          <w:rFonts w:asciiTheme="minorEastAsia" w:eastAsiaTheme="minorEastAsia" w:hAnsiTheme="minorEastAsia"/>
          <w:sz w:val="24"/>
        </w:rPr>
        <w:t>观察发射和接收管的显示灯</w:t>
      </w:r>
      <w:r w:rsidRPr="00504F9D">
        <w:rPr>
          <w:rFonts w:asciiTheme="minorEastAsia" w:eastAsiaTheme="minorEastAsia" w:hAnsiTheme="minorEastAsia" w:hint="eastAsia"/>
          <w:sz w:val="24"/>
        </w:rPr>
        <w:t>，首先保证车辆分离器接受和发射之间已经通电</w:t>
      </w:r>
    </w:p>
    <w:p w:rsidR="00504F9D" w:rsidRPr="00504F9D" w:rsidRDefault="00504F9D" w:rsidP="00504F9D">
      <w:pPr>
        <w:pStyle w:val="a9"/>
        <w:numPr>
          <w:ilvl w:val="0"/>
          <w:numId w:val="18"/>
        </w:numPr>
        <w:spacing w:line="360" w:lineRule="auto"/>
        <w:rPr>
          <w:rFonts w:asciiTheme="minorEastAsia" w:eastAsiaTheme="minorEastAsia" w:hAnsiTheme="minorEastAsia"/>
          <w:sz w:val="24"/>
        </w:rPr>
      </w:pPr>
      <w:r w:rsidRPr="00504F9D">
        <w:rPr>
          <w:rFonts w:asciiTheme="minorEastAsia" w:eastAsiaTheme="minorEastAsia" w:hAnsiTheme="minorEastAsia" w:hint="eastAsia"/>
          <w:sz w:val="24"/>
        </w:rPr>
        <w:t>观察显示灯，保证车辆分离器接受和发射之间已经对准（平行）</w:t>
      </w:r>
    </w:p>
    <w:p w:rsidR="00504F9D" w:rsidRPr="00504F9D" w:rsidRDefault="00504F9D" w:rsidP="00504F9D">
      <w:pPr>
        <w:pStyle w:val="a9"/>
        <w:numPr>
          <w:ilvl w:val="0"/>
          <w:numId w:val="18"/>
        </w:numPr>
        <w:spacing w:line="360" w:lineRule="auto"/>
        <w:rPr>
          <w:rFonts w:asciiTheme="minorEastAsia" w:eastAsiaTheme="minorEastAsia" w:hAnsiTheme="minorEastAsia"/>
          <w:sz w:val="24"/>
        </w:rPr>
      </w:pPr>
      <w:r w:rsidRPr="00504F9D">
        <w:rPr>
          <w:rFonts w:asciiTheme="minorEastAsia" w:eastAsiaTheme="minorEastAsia" w:hAnsiTheme="minorEastAsia" w:hint="eastAsia"/>
          <w:sz w:val="24"/>
        </w:rPr>
        <w:t>用万用表测量信号输出的电压值（遮挡和放开时会有高低电平变化）</w:t>
      </w:r>
    </w:p>
    <w:p w:rsidR="00277691" w:rsidRDefault="00504F9D" w:rsidP="00935FD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277691">
        <w:rPr>
          <w:rFonts w:asciiTheme="minorEastAsia" w:eastAsiaTheme="minorEastAsia" w:hAnsiTheme="minorEastAsia" w:hint="eastAsia"/>
          <w:b/>
          <w:sz w:val="24"/>
        </w:rPr>
        <w:t>4信息采集器</w:t>
      </w:r>
    </w:p>
    <w:p w:rsidR="00504F9D" w:rsidRPr="00B72CD6" w:rsidRDefault="00504F9D" w:rsidP="00B72CD6">
      <w:pPr>
        <w:pStyle w:val="a9"/>
        <w:numPr>
          <w:ilvl w:val="0"/>
          <w:numId w:val="19"/>
        </w:numPr>
        <w:spacing w:line="360" w:lineRule="auto"/>
        <w:rPr>
          <w:rFonts w:asciiTheme="minorEastAsia" w:eastAsiaTheme="minorEastAsia" w:hAnsiTheme="minorEastAsia"/>
          <w:sz w:val="24"/>
        </w:rPr>
      </w:pPr>
      <w:r w:rsidRPr="00B72CD6">
        <w:rPr>
          <w:rFonts w:asciiTheme="minorEastAsia" w:eastAsiaTheme="minorEastAsia" w:hAnsiTheme="minorEastAsia"/>
          <w:sz w:val="24"/>
        </w:rPr>
        <w:t>首先上电检查信息采集器的指示灯是否正常</w:t>
      </w:r>
      <w:r w:rsidRPr="00B72CD6">
        <w:rPr>
          <w:rFonts w:asciiTheme="minorEastAsia" w:eastAsiaTheme="minorEastAsia" w:hAnsiTheme="minorEastAsia" w:hint="eastAsia"/>
          <w:sz w:val="24"/>
        </w:rPr>
        <w:t>（</w:t>
      </w:r>
      <w:r w:rsidRPr="00B72CD6">
        <w:rPr>
          <w:rFonts w:asciiTheme="minorEastAsia" w:eastAsiaTheme="minorEastAsia" w:hAnsiTheme="minorEastAsia"/>
          <w:sz w:val="24"/>
        </w:rPr>
        <w:t>一般开机自检</w:t>
      </w:r>
      <w:r w:rsidRPr="00B72CD6">
        <w:rPr>
          <w:rFonts w:asciiTheme="minorEastAsia" w:eastAsiaTheme="minorEastAsia" w:hAnsiTheme="minorEastAsia" w:hint="eastAsia"/>
          <w:sz w:val="24"/>
        </w:rPr>
        <w:t>，</w:t>
      </w:r>
      <w:r w:rsidRPr="00B72CD6">
        <w:rPr>
          <w:rFonts w:asciiTheme="minorEastAsia" w:eastAsiaTheme="minorEastAsia" w:hAnsiTheme="minorEastAsia"/>
          <w:sz w:val="24"/>
        </w:rPr>
        <w:t>面板上的灯会闪烁</w:t>
      </w:r>
      <w:r w:rsidRPr="00B72CD6">
        <w:rPr>
          <w:rFonts w:asciiTheme="minorEastAsia" w:eastAsiaTheme="minorEastAsia" w:hAnsiTheme="minorEastAsia" w:hint="eastAsia"/>
          <w:sz w:val="24"/>
        </w:rPr>
        <w:t>5次</w:t>
      </w:r>
    </w:p>
    <w:p w:rsidR="00504F9D" w:rsidRPr="00B72CD6" w:rsidRDefault="00B72CD6" w:rsidP="00B72CD6">
      <w:pPr>
        <w:pStyle w:val="a9"/>
        <w:numPr>
          <w:ilvl w:val="0"/>
          <w:numId w:val="19"/>
        </w:numPr>
        <w:spacing w:line="360" w:lineRule="auto"/>
        <w:rPr>
          <w:rFonts w:asciiTheme="minorEastAsia" w:eastAsiaTheme="minorEastAsia" w:hAnsiTheme="minorEastAsia"/>
          <w:sz w:val="24"/>
        </w:rPr>
      </w:pPr>
      <w:r w:rsidRPr="00B72CD6">
        <w:rPr>
          <w:rFonts w:asciiTheme="minorEastAsia" w:eastAsiaTheme="minorEastAsia" w:hAnsiTheme="minorEastAsia" w:hint="eastAsia"/>
          <w:sz w:val="24"/>
        </w:rPr>
        <w:t>短路光栅输入线的信号线和故障线，面板上灯会有对应的变化</w:t>
      </w:r>
    </w:p>
    <w:p w:rsidR="00277691" w:rsidRDefault="00277691" w:rsidP="00935FD6">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5、地感线圈</w:t>
      </w:r>
      <w:r w:rsidR="00504F9D">
        <w:rPr>
          <w:rFonts w:asciiTheme="minorEastAsia" w:eastAsiaTheme="minorEastAsia" w:hAnsiTheme="minorEastAsia" w:hint="eastAsia"/>
          <w:b/>
          <w:sz w:val="24"/>
        </w:rPr>
        <w:t>（和其他设备的相同）</w:t>
      </w:r>
    </w:p>
    <w:p w:rsidR="00B72CD6" w:rsidRDefault="00B72CD6" w:rsidP="00935FD6">
      <w:pPr>
        <w:spacing w:line="360" w:lineRule="auto"/>
        <w:rPr>
          <w:rFonts w:asciiTheme="minorEastAsia" w:eastAsiaTheme="minorEastAsia" w:hAnsiTheme="minorEastAsia"/>
          <w:b/>
          <w:sz w:val="28"/>
        </w:rPr>
      </w:pPr>
    </w:p>
    <w:p w:rsidR="00B72CD6" w:rsidRDefault="00B72CD6" w:rsidP="00935FD6">
      <w:pPr>
        <w:spacing w:line="360" w:lineRule="auto"/>
        <w:rPr>
          <w:rFonts w:asciiTheme="minorEastAsia" w:eastAsiaTheme="minorEastAsia" w:hAnsiTheme="minorEastAsia"/>
          <w:b/>
          <w:sz w:val="28"/>
        </w:rPr>
      </w:pPr>
    </w:p>
    <w:p w:rsidR="00B72CD6" w:rsidRDefault="00B72CD6" w:rsidP="00B72CD6">
      <w:pPr>
        <w:spacing w:line="360" w:lineRule="auto"/>
        <w:jc w:val="right"/>
        <w:rPr>
          <w:rFonts w:asciiTheme="minorEastAsia" w:eastAsiaTheme="minorEastAsia" w:hAnsiTheme="minorEastAsia"/>
          <w:b/>
          <w:sz w:val="24"/>
        </w:rPr>
      </w:pPr>
    </w:p>
    <w:p w:rsidR="00B72CD6" w:rsidRDefault="00B72CD6" w:rsidP="00B72CD6">
      <w:pPr>
        <w:spacing w:line="360" w:lineRule="auto"/>
        <w:jc w:val="right"/>
        <w:rPr>
          <w:rFonts w:asciiTheme="minorEastAsia" w:eastAsiaTheme="minorEastAsia" w:hAnsiTheme="minorEastAsia"/>
          <w:b/>
          <w:sz w:val="24"/>
        </w:rPr>
      </w:pPr>
    </w:p>
    <w:p w:rsidR="00B72CD6" w:rsidRPr="00462087" w:rsidRDefault="00B72CD6" w:rsidP="00B72CD6">
      <w:pPr>
        <w:spacing w:line="360" w:lineRule="auto"/>
        <w:jc w:val="right"/>
        <w:rPr>
          <w:rFonts w:asciiTheme="minorEastAsia" w:eastAsiaTheme="minorEastAsia" w:hAnsiTheme="minorEastAsia"/>
          <w:b/>
          <w:sz w:val="24"/>
        </w:rPr>
      </w:pPr>
      <w:bookmarkStart w:id="0" w:name="_GoBack"/>
      <w:bookmarkEnd w:id="0"/>
    </w:p>
    <w:sectPr w:rsidR="00B72CD6" w:rsidRPr="00462087" w:rsidSect="006042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34C" w:rsidRDefault="0009534C" w:rsidP="009F69B4">
      <w:r>
        <w:separator/>
      </w:r>
    </w:p>
  </w:endnote>
  <w:endnote w:type="continuationSeparator" w:id="0">
    <w:p w:rsidR="0009534C" w:rsidRDefault="0009534C" w:rsidP="009F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34C" w:rsidRDefault="0009534C" w:rsidP="009F69B4">
      <w:r>
        <w:separator/>
      </w:r>
    </w:p>
  </w:footnote>
  <w:footnote w:type="continuationSeparator" w:id="0">
    <w:p w:rsidR="0009534C" w:rsidRDefault="0009534C" w:rsidP="009F6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numFmt w:val="decimal"/>
      <w:lvlText w:val="%1"/>
      <w:lvlJc w:val="left"/>
      <w:pPr>
        <w:tabs>
          <w:tab w:val="num" w:pos="4500"/>
        </w:tabs>
        <w:ind w:left="4500" w:hanging="1440"/>
      </w:pPr>
      <w:rPr>
        <w:rFonts w:hint="default"/>
      </w:rPr>
    </w:lvl>
    <w:lvl w:ilvl="1">
      <w:start w:val="1"/>
      <w:numFmt w:val="lowerLetter"/>
      <w:lvlText w:val="%2)"/>
      <w:lvlJc w:val="left"/>
      <w:pPr>
        <w:tabs>
          <w:tab w:val="num" w:pos="3900"/>
        </w:tabs>
        <w:ind w:left="3900" w:hanging="420"/>
      </w:pPr>
    </w:lvl>
    <w:lvl w:ilvl="2">
      <w:start w:val="1"/>
      <w:numFmt w:val="lowerRoman"/>
      <w:lvlText w:val="%3."/>
      <w:lvlJc w:val="right"/>
      <w:pPr>
        <w:tabs>
          <w:tab w:val="num" w:pos="4320"/>
        </w:tabs>
        <w:ind w:left="4320" w:hanging="420"/>
      </w:pPr>
    </w:lvl>
    <w:lvl w:ilvl="3">
      <w:start w:val="1"/>
      <w:numFmt w:val="decimal"/>
      <w:lvlText w:val="%4."/>
      <w:lvlJc w:val="left"/>
      <w:pPr>
        <w:tabs>
          <w:tab w:val="num" w:pos="4740"/>
        </w:tabs>
        <w:ind w:left="4740" w:hanging="420"/>
      </w:pPr>
    </w:lvl>
    <w:lvl w:ilvl="4">
      <w:start w:val="1"/>
      <w:numFmt w:val="lowerLetter"/>
      <w:lvlText w:val="%5)"/>
      <w:lvlJc w:val="left"/>
      <w:pPr>
        <w:tabs>
          <w:tab w:val="num" w:pos="5160"/>
        </w:tabs>
        <w:ind w:left="5160" w:hanging="420"/>
      </w:pPr>
    </w:lvl>
    <w:lvl w:ilvl="5">
      <w:start w:val="1"/>
      <w:numFmt w:val="lowerRoman"/>
      <w:lvlText w:val="%6."/>
      <w:lvlJc w:val="right"/>
      <w:pPr>
        <w:tabs>
          <w:tab w:val="num" w:pos="5580"/>
        </w:tabs>
        <w:ind w:left="5580" w:hanging="420"/>
      </w:pPr>
    </w:lvl>
    <w:lvl w:ilvl="6">
      <w:start w:val="1"/>
      <w:numFmt w:val="decimal"/>
      <w:lvlText w:val="%7."/>
      <w:lvlJc w:val="left"/>
      <w:pPr>
        <w:tabs>
          <w:tab w:val="num" w:pos="6000"/>
        </w:tabs>
        <w:ind w:left="6000" w:hanging="420"/>
      </w:pPr>
    </w:lvl>
    <w:lvl w:ilvl="7">
      <w:start w:val="1"/>
      <w:numFmt w:val="lowerLetter"/>
      <w:lvlText w:val="%8)"/>
      <w:lvlJc w:val="left"/>
      <w:pPr>
        <w:tabs>
          <w:tab w:val="num" w:pos="6420"/>
        </w:tabs>
        <w:ind w:left="6420" w:hanging="420"/>
      </w:pPr>
    </w:lvl>
    <w:lvl w:ilvl="8">
      <w:start w:val="1"/>
      <w:numFmt w:val="lowerRoman"/>
      <w:lvlText w:val="%9."/>
      <w:lvlJc w:val="right"/>
      <w:pPr>
        <w:tabs>
          <w:tab w:val="num" w:pos="6840"/>
        </w:tabs>
        <w:ind w:left="6840" w:hanging="420"/>
      </w:pPr>
    </w:lvl>
  </w:abstractNum>
  <w:abstractNum w:abstractNumId="1">
    <w:nsid w:val="004454CE"/>
    <w:multiLevelType w:val="hybridMultilevel"/>
    <w:tmpl w:val="6CB839F2"/>
    <w:lvl w:ilvl="0" w:tplc="8646AE10">
      <w:start w:val="1"/>
      <w:numFmt w:val="bullet"/>
      <w:lvlText w:val=""/>
      <w:lvlJc w:val="left"/>
      <w:pPr>
        <w:tabs>
          <w:tab w:val="num" w:pos="720"/>
        </w:tabs>
        <w:ind w:left="720" w:hanging="360"/>
      </w:pPr>
      <w:rPr>
        <w:rFonts w:ascii="Wingdings" w:hAnsi="Wingdings" w:hint="default"/>
      </w:rPr>
    </w:lvl>
    <w:lvl w:ilvl="1" w:tplc="3B5C9FAA" w:tentative="1">
      <w:start w:val="1"/>
      <w:numFmt w:val="bullet"/>
      <w:lvlText w:val=""/>
      <w:lvlJc w:val="left"/>
      <w:pPr>
        <w:tabs>
          <w:tab w:val="num" w:pos="1440"/>
        </w:tabs>
        <w:ind w:left="1440" w:hanging="360"/>
      </w:pPr>
      <w:rPr>
        <w:rFonts w:ascii="Wingdings" w:hAnsi="Wingdings" w:hint="default"/>
      </w:rPr>
    </w:lvl>
    <w:lvl w:ilvl="2" w:tplc="EF6802A8" w:tentative="1">
      <w:start w:val="1"/>
      <w:numFmt w:val="bullet"/>
      <w:lvlText w:val=""/>
      <w:lvlJc w:val="left"/>
      <w:pPr>
        <w:tabs>
          <w:tab w:val="num" w:pos="2160"/>
        </w:tabs>
        <w:ind w:left="2160" w:hanging="360"/>
      </w:pPr>
      <w:rPr>
        <w:rFonts w:ascii="Wingdings" w:hAnsi="Wingdings" w:hint="default"/>
      </w:rPr>
    </w:lvl>
    <w:lvl w:ilvl="3" w:tplc="2AA4284C" w:tentative="1">
      <w:start w:val="1"/>
      <w:numFmt w:val="bullet"/>
      <w:lvlText w:val=""/>
      <w:lvlJc w:val="left"/>
      <w:pPr>
        <w:tabs>
          <w:tab w:val="num" w:pos="2880"/>
        </w:tabs>
        <w:ind w:left="2880" w:hanging="360"/>
      </w:pPr>
      <w:rPr>
        <w:rFonts w:ascii="Wingdings" w:hAnsi="Wingdings" w:hint="default"/>
      </w:rPr>
    </w:lvl>
    <w:lvl w:ilvl="4" w:tplc="6C5EB118" w:tentative="1">
      <w:start w:val="1"/>
      <w:numFmt w:val="bullet"/>
      <w:lvlText w:val=""/>
      <w:lvlJc w:val="left"/>
      <w:pPr>
        <w:tabs>
          <w:tab w:val="num" w:pos="3600"/>
        </w:tabs>
        <w:ind w:left="3600" w:hanging="360"/>
      </w:pPr>
      <w:rPr>
        <w:rFonts w:ascii="Wingdings" w:hAnsi="Wingdings" w:hint="default"/>
      </w:rPr>
    </w:lvl>
    <w:lvl w:ilvl="5" w:tplc="86DAF9D8" w:tentative="1">
      <w:start w:val="1"/>
      <w:numFmt w:val="bullet"/>
      <w:lvlText w:val=""/>
      <w:lvlJc w:val="left"/>
      <w:pPr>
        <w:tabs>
          <w:tab w:val="num" w:pos="4320"/>
        </w:tabs>
        <w:ind w:left="4320" w:hanging="360"/>
      </w:pPr>
      <w:rPr>
        <w:rFonts w:ascii="Wingdings" w:hAnsi="Wingdings" w:hint="default"/>
      </w:rPr>
    </w:lvl>
    <w:lvl w:ilvl="6" w:tplc="66065CD4" w:tentative="1">
      <w:start w:val="1"/>
      <w:numFmt w:val="bullet"/>
      <w:lvlText w:val=""/>
      <w:lvlJc w:val="left"/>
      <w:pPr>
        <w:tabs>
          <w:tab w:val="num" w:pos="5040"/>
        </w:tabs>
        <w:ind w:left="5040" w:hanging="360"/>
      </w:pPr>
      <w:rPr>
        <w:rFonts w:ascii="Wingdings" w:hAnsi="Wingdings" w:hint="default"/>
      </w:rPr>
    </w:lvl>
    <w:lvl w:ilvl="7" w:tplc="ADDC46D4" w:tentative="1">
      <w:start w:val="1"/>
      <w:numFmt w:val="bullet"/>
      <w:lvlText w:val=""/>
      <w:lvlJc w:val="left"/>
      <w:pPr>
        <w:tabs>
          <w:tab w:val="num" w:pos="5760"/>
        </w:tabs>
        <w:ind w:left="5760" w:hanging="360"/>
      </w:pPr>
      <w:rPr>
        <w:rFonts w:ascii="Wingdings" w:hAnsi="Wingdings" w:hint="default"/>
      </w:rPr>
    </w:lvl>
    <w:lvl w:ilvl="8" w:tplc="AF4CA5F0" w:tentative="1">
      <w:start w:val="1"/>
      <w:numFmt w:val="bullet"/>
      <w:lvlText w:val=""/>
      <w:lvlJc w:val="left"/>
      <w:pPr>
        <w:tabs>
          <w:tab w:val="num" w:pos="6480"/>
        </w:tabs>
        <w:ind w:left="6480" w:hanging="360"/>
      </w:pPr>
      <w:rPr>
        <w:rFonts w:ascii="Wingdings" w:hAnsi="Wingdings" w:hint="default"/>
      </w:rPr>
    </w:lvl>
  </w:abstractNum>
  <w:abstractNum w:abstractNumId="2">
    <w:nsid w:val="00875E07"/>
    <w:multiLevelType w:val="hybridMultilevel"/>
    <w:tmpl w:val="AE4C3EE4"/>
    <w:lvl w:ilvl="0" w:tplc="0AFE26E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02B04352"/>
    <w:multiLevelType w:val="hybridMultilevel"/>
    <w:tmpl w:val="B49EAC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58575BA"/>
    <w:multiLevelType w:val="hybridMultilevel"/>
    <w:tmpl w:val="452E6E0C"/>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5">
    <w:nsid w:val="08F0110A"/>
    <w:multiLevelType w:val="hybridMultilevel"/>
    <w:tmpl w:val="9A46EF24"/>
    <w:lvl w:ilvl="0" w:tplc="1AD0FD6A">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0BE92CAD"/>
    <w:multiLevelType w:val="hybridMultilevel"/>
    <w:tmpl w:val="4176CEF4"/>
    <w:lvl w:ilvl="0" w:tplc="0409000D">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7">
    <w:nsid w:val="232200A8"/>
    <w:multiLevelType w:val="hybridMultilevel"/>
    <w:tmpl w:val="B20E4460"/>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8">
    <w:nsid w:val="42B60238"/>
    <w:multiLevelType w:val="hybridMultilevel"/>
    <w:tmpl w:val="9E14E73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5517C39"/>
    <w:multiLevelType w:val="hybridMultilevel"/>
    <w:tmpl w:val="25582824"/>
    <w:lvl w:ilvl="0" w:tplc="081ECDC2">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47C063D7"/>
    <w:multiLevelType w:val="hybridMultilevel"/>
    <w:tmpl w:val="F87C4B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7F96CA0"/>
    <w:multiLevelType w:val="hybridMultilevel"/>
    <w:tmpl w:val="27C0640E"/>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2">
    <w:nsid w:val="4E0C6D55"/>
    <w:multiLevelType w:val="hybridMultilevel"/>
    <w:tmpl w:val="3EC0B2C4"/>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3">
    <w:nsid w:val="52E437F1"/>
    <w:multiLevelType w:val="hybridMultilevel"/>
    <w:tmpl w:val="D1343E30"/>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4">
    <w:nsid w:val="53B45654"/>
    <w:multiLevelType w:val="hybridMultilevel"/>
    <w:tmpl w:val="298415FA"/>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5">
    <w:nsid w:val="5B3B3B93"/>
    <w:multiLevelType w:val="hybridMultilevel"/>
    <w:tmpl w:val="72046446"/>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6">
    <w:nsid w:val="5D525818"/>
    <w:multiLevelType w:val="hybridMultilevel"/>
    <w:tmpl w:val="BF90AE66"/>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7">
    <w:nsid w:val="6AC251EF"/>
    <w:multiLevelType w:val="hybridMultilevel"/>
    <w:tmpl w:val="EDE6259C"/>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8">
    <w:nsid w:val="6C943EFC"/>
    <w:multiLevelType w:val="hybridMultilevel"/>
    <w:tmpl w:val="2B582E06"/>
    <w:lvl w:ilvl="0" w:tplc="59048782">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9">
    <w:nsid w:val="76723B18"/>
    <w:multiLevelType w:val="hybridMultilevel"/>
    <w:tmpl w:val="AD3A35DC"/>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num w:numId="1">
    <w:abstractNumId w:val="18"/>
  </w:num>
  <w:num w:numId="2">
    <w:abstractNumId w:val="19"/>
  </w:num>
  <w:num w:numId="3">
    <w:abstractNumId w:val="1"/>
  </w:num>
  <w:num w:numId="4">
    <w:abstractNumId w:val="0"/>
  </w:num>
  <w:num w:numId="5">
    <w:abstractNumId w:val="8"/>
  </w:num>
  <w:num w:numId="6">
    <w:abstractNumId w:val="3"/>
  </w:num>
  <w:num w:numId="7">
    <w:abstractNumId w:val="10"/>
  </w:num>
  <w:num w:numId="8">
    <w:abstractNumId w:val="16"/>
  </w:num>
  <w:num w:numId="9">
    <w:abstractNumId w:val="5"/>
  </w:num>
  <w:num w:numId="10">
    <w:abstractNumId w:val="7"/>
  </w:num>
  <w:num w:numId="11">
    <w:abstractNumId w:val="9"/>
  </w:num>
  <w:num w:numId="12">
    <w:abstractNumId w:val="13"/>
  </w:num>
  <w:num w:numId="13">
    <w:abstractNumId w:val="2"/>
  </w:num>
  <w:num w:numId="14">
    <w:abstractNumId w:val="15"/>
  </w:num>
  <w:num w:numId="15">
    <w:abstractNumId w:val="17"/>
  </w:num>
  <w:num w:numId="16">
    <w:abstractNumId w:val="12"/>
  </w:num>
  <w:num w:numId="17">
    <w:abstractNumId w:val="11"/>
  </w:num>
  <w:num w:numId="18">
    <w:abstractNumId w:val="4"/>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69B4"/>
    <w:rsid w:val="00013F1F"/>
    <w:rsid w:val="00042B9A"/>
    <w:rsid w:val="0009534C"/>
    <w:rsid w:val="000D149E"/>
    <w:rsid w:val="00144CE9"/>
    <w:rsid w:val="00186E9C"/>
    <w:rsid w:val="001B5984"/>
    <w:rsid w:val="00202B6C"/>
    <w:rsid w:val="00277691"/>
    <w:rsid w:val="00285D13"/>
    <w:rsid w:val="002D6D4B"/>
    <w:rsid w:val="002D7273"/>
    <w:rsid w:val="003D6502"/>
    <w:rsid w:val="003D7D8E"/>
    <w:rsid w:val="004052D7"/>
    <w:rsid w:val="004204D0"/>
    <w:rsid w:val="00426507"/>
    <w:rsid w:val="00462087"/>
    <w:rsid w:val="00504F9D"/>
    <w:rsid w:val="00560755"/>
    <w:rsid w:val="005C09C0"/>
    <w:rsid w:val="00604251"/>
    <w:rsid w:val="0065683C"/>
    <w:rsid w:val="006B529A"/>
    <w:rsid w:val="006B5757"/>
    <w:rsid w:val="0073302D"/>
    <w:rsid w:val="007442F8"/>
    <w:rsid w:val="007C1B45"/>
    <w:rsid w:val="0084455E"/>
    <w:rsid w:val="0087281A"/>
    <w:rsid w:val="008928C6"/>
    <w:rsid w:val="00917F78"/>
    <w:rsid w:val="00935FD6"/>
    <w:rsid w:val="00946729"/>
    <w:rsid w:val="009809FB"/>
    <w:rsid w:val="009849CF"/>
    <w:rsid w:val="009D7102"/>
    <w:rsid w:val="009F69B4"/>
    <w:rsid w:val="00AA4C4F"/>
    <w:rsid w:val="00AF5009"/>
    <w:rsid w:val="00B72CD6"/>
    <w:rsid w:val="00B83AC9"/>
    <w:rsid w:val="00BB0518"/>
    <w:rsid w:val="00BE2DA2"/>
    <w:rsid w:val="00BE332D"/>
    <w:rsid w:val="00C228A1"/>
    <w:rsid w:val="00C34F2C"/>
    <w:rsid w:val="00C53FEE"/>
    <w:rsid w:val="00CF0A3E"/>
    <w:rsid w:val="00CF5A47"/>
    <w:rsid w:val="00D54E6F"/>
    <w:rsid w:val="00DD5E46"/>
    <w:rsid w:val="00E52B5C"/>
    <w:rsid w:val="00EC6463"/>
    <w:rsid w:val="00ED001D"/>
    <w:rsid w:val="00F425DF"/>
    <w:rsid w:val="00F92E33"/>
    <w:rsid w:val="00FD5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1A67CD-FEB0-4E82-9A65-1014BEF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B5C"/>
    <w:pPr>
      <w:widowControl w:val="0"/>
    </w:pPr>
    <w:rPr>
      <w:rFonts w:ascii="Times New Roman" w:hAnsi="Times New Roman"/>
      <w:kern w:val="2"/>
      <w:sz w:val="21"/>
      <w:szCs w:val="24"/>
    </w:rPr>
  </w:style>
  <w:style w:type="paragraph" w:styleId="1">
    <w:name w:val="heading 1"/>
    <w:basedOn w:val="a"/>
    <w:next w:val="a"/>
    <w:link w:val="1Char"/>
    <w:qFormat/>
    <w:rsid w:val="00E52B5C"/>
    <w:pPr>
      <w:adjustRightInd w:val="0"/>
      <w:spacing w:line="440" w:lineRule="exact"/>
      <w:jc w:val="center"/>
      <w:textAlignment w:val="baseline"/>
      <w:outlineLvl w:val="0"/>
    </w:pPr>
    <w:rPr>
      <w:rFonts w:eastAsia="黑体"/>
      <w:b/>
      <w:kern w:val="0"/>
      <w:sz w:val="36"/>
      <w:szCs w:val="20"/>
    </w:rPr>
  </w:style>
  <w:style w:type="paragraph" w:styleId="2">
    <w:name w:val="heading 2"/>
    <w:basedOn w:val="a"/>
    <w:next w:val="a0"/>
    <w:link w:val="2Char"/>
    <w:qFormat/>
    <w:rsid w:val="00E52B5C"/>
    <w:pPr>
      <w:keepNext/>
      <w:keepLines/>
      <w:spacing w:before="260" w:after="260" w:line="480" w:lineRule="exact"/>
      <w:jc w:val="center"/>
      <w:outlineLvl w:val="1"/>
    </w:pPr>
    <w:rPr>
      <w:rFonts w:ascii="宋体" w:eastAsia="黑体" w:hAnsi="宋体"/>
      <w:bCs/>
      <w:i/>
      <w:iCs/>
      <w:kern w:val="0"/>
      <w:sz w:val="24"/>
      <w:szCs w:val="20"/>
    </w:rPr>
  </w:style>
  <w:style w:type="paragraph" w:styleId="3">
    <w:name w:val="heading 3"/>
    <w:basedOn w:val="a"/>
    <w:next w:val="a0"/>
    <w:link w:val="3Char"/>
    <w:qFormat/>
    <w:rsid w:val="00E52B5C"/>
    <w:pPr>
      <w:keepNext/>
      <w:keepLines/>
      <w:widowControl/>
      <w:tabs>
        <w:tab w:val="left" w:pos="3229"/>
      </w:tabs>
      <w:spacing w:line="440" w:lineRule="exact"/>
      <w:ind w:left="2517"/>
      <w:jc w:val="center"/>
      <w:outlineLvl w:val="2"/>
    </w:pPr>
    <w:rPr>
      <w:rFonts w:eastAsia="黑体"/>
      <w:b/>
      <w:kern w:val="0"/>
      <w:sz w:val="28"/>
      <w:szCs w:val="20"/>
    </w:rPr>
  </w:style>
  <w:style w:type="paragraph" w:styleId="4">
    <w:name w:val="heading 4"/>
    <w:basedOn w:val="a"/>
    <w:next w:val="a0"/>
    <w:link w:val="4Char"/>
    <w:qFormat/>
    <w:rsid w:val="00E52B5C"/>
    <w:pPr>
      <w:keepNext/>
      <w:adjustRightInd w:val="0"/>
      <w:spacing w:line="420" w:lineRule="atLeast"/>
      <w:jc w:val="left"/>
      <w:textAlignment w:val="baseline"/>
      <w:outlineLvl w:val="3"/>
    </w:pPr>
    <w:rPr>
      <w:rFonts w:eastAsia="黑体"/>
      <w:kern w:val="0"/>
      <w:sz w:val="28"/>
      <w:szCs w:val="20"/>
    </w:rPr>
  </w:style>
  <w:style w:type="paragraph" w:styleId="5">
    <w:name w:val="heading 5"/>
    <w:basedOn w:val="a"/>
    <w:next w:val="a0"/>
    <w:link w:val="5Char"/>
    <w:qFormat/>
    <w:rsid w:val="00E52B5C"/>
    <w:pPr>
      <w:keepNext/>
      <w:adjustRightInd w:val="0"/>
      <w:spacing w:line="420" w:lineRule="atLeast"/>
      <w:jc w:val="right"/>
      <w:textAlignment w:val="baseline"/>
      <w:outlineLvl w:val="4"/>
    </w:pPr>
    <w:rPr>
      <w:i/>
      <w:kern w:val="0"/>
      <w:sz w:val="20"/>
      <w:szCs w:val="20"/>
    </w:rPr>
  </w:style>
  <w:style w:type="paragraph" w:styleId="6">
    <w:name w:val="heading 6"/>
    <w:basedOn w:val="a"/>
    <w:next w:val="a"/>
    <w:link w:val="6Char"/>
    <w:qFormat/>
    <w:rsid w:val="00E52B5C"/>
    <w:pPr>
      <w:keepNext/>
      <w:keepLines/>
      <w:widowControl/>
      <w:tabs>
        <w:tab w:val="left" w:pos="1440"/>
      </w:tabs>
      <w:spacing w:line="440" w:lineRule="exact"/>
      <w:jc w:val="left"/>
      <w:outlineLvl w:val="5"/>
    </w:pPr>
    <w:rPr>
      <w:rFonts w:ascii="Arial" w:eastAsia="黑体" w:hAnsi="Arial"/>
      <w:bCs/>
      <w:kern w:val="0"/>
      <w:sz w:val="24"/>
    </w:rPr>
  </w:style>
  <w:style w:type="paragraph" w:styleId="7">
    <w:name w:val="heading 7"/>
    <w:basedOn w:val="a"/>
    <w:next w:val="a"/>
    <w:link w:val="7Char"/>
    <w:qFormat/>
    <w:rsid w:val="00E52B5C"/>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E52B5C"/>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E52B5C"/>
    <w:pPr>
      <w:keepNext/>
      <w:keepLines/>
      <w:widowControl/>
      <w:tabs>
        <w:tab w:val="left" w:pos="1584"/>
      </w:tabs>
      <w:spacing w:before="240" w:after="64" w:line="320" w:lineRule="auto"/>
      <w:ind w:left="1584" w:hanging="1584"/>
      <w:jc w:val="left"/>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E52B5C"/>
    <w:rPr>
      <w:rFonts w:ascii="Times New Roman" w:eastAsia="黑体" w:hAnsi="Times New Roman" w:cs="Times New Roman"/>
      <w:b/>
      <w:kern w:val="0"/>
      <w:sz w:val="36"/>
      <w:szCs w:val="20"/>
    </w:rPr>
  </w:style>
  <w:style w:type="character" w:customStyle="1" w:styleId="2Char">
    <w:name w:val="标题 2 Char"/>
    <w:basedOn w:val="a1"/>
    <w:link w:val="2"/>
    <w:rsid w:val="00E52B5C"/>
    <w:rPr>
      <w:rFonts w:ascii="宋体" w:eastAsia="黑体" w:hAnsi="宋体" w:cs="Times New Roman"/>
      <w:bCs/>
      <w:i/>
      <w:iCs/>
      <w:sz w:val="24"/>
      <w:szCs w:val="20"/>
    </w:rPr>
  </w:style>
  <w:style w:type="paragraph" w:styleId="a0">
    <w:name w:val="Normal Indent"/>
    <w:basedOn w:val="a"/>
    <w:uiPriority w:val="99"/>
    <w:semiHidden/>
    <w:unhideWhenUsed/>
    <w:rsid w:val="00E52B5C"/>
    <w:pPr>
      <w:ind w:firstLine="420"/>
    </w:pPr>
  </w:style>
  <w:style w:type="character" w:customStyle="1" w:styleId="3Char">
    <w:name w:val="标题 3 Char"/>
    <w:basedOn w:val="a1"/>
    <w:link w:val="3"/>
    <w:rsid w:val="00E52B5C"/>
    <w:rPr>
      <w:rFonts w:ascii="Times New Roman" w:eastAsia="黑体" w:hAnsi="Times New Roman" w:cs="Times New Roman"/>
      <w:b/>
      <w:kern w:val="0"/>
      <w:sz w:val="28"/>
      <w:szCs w:val="20"/>
    </w:rPr>
  </w:style>
  <w:style w:type="character" w:customStyle="1" w:styleId="4Char">
    <w:name w:val="标题 4 Char"/>
    <w:basedOn w:val="a1"/>
    <w:link w:val="4"/>
    <w:rsid w:val="00E52B5C"/>
    <w:rPr>
      <w:rFonts w:ascii="Times New Roman" w:eastAsia="黑体" w:hAnsi="Times New Roman" w:cs="Times New Roman"/>
      <w:kern w:val="0"/>
      <w:sz w:val="28"/>
      <w:szCs w:val="20"/>
    </w:rPr>
  </w:style>
  <w:style w:type="character" w:customStyle="1" w:styleId="5Char">
    <w:name w:val="标题 5 Char"/>
    <w:basedOn w:val="a1"/>
    <w:link w:val="5"/>
    <w:rsid w:val="00E52B5C"/>
    <w:rPr>
      <w:rFonts w:ascii="Times New Roman" w:eastAsia="宋体" w:hAnsi="Times New Roman" w:cs="Times New Roman"/>
      <w:i/>
      <w:kern w:val="0"/>
      <w:szCs w:val="20"/>
    </w:rPr>
  </w:style>
  <w:style w:type="character" w:customStyle="1" w:styleId="6Char">
    <w:name w:val="标题 6 Char"/>
    <w:basedOn w:val="a1"/>
    <w:link w:val="6"/>
    <w:rsid w:val="00E52B5C"/>
    <w:rPr>
      <w:rFonts w:ascii="Arial" w:eastAsia="黑体" w:hAnsi="Arial" w:cs="Times New Roman"/>
      <w:bCs/>
      <w:kern w:val="0"/>
      <w:sz w:val="24"/>
      <w:szCs w:val="24"/>
    </w:rPr>
  </w:style>
  <w:style w:type="character" w:customStyle="1" w:styleId="7Char">
    <w:name w:val="标题 7 Char"/>
    <w:basedOn w:val="a1"/>
    <w:link w:val="7"/>
    <w:rsid w:val="00E52B5C"/>
    <w:rPr>
      <w:rFonts w:ascii="Times New Roman" w:eastAsia="宋体" w:hAnsi="Times New Roman" w:cs="Times New Roman"/>
      <w:b/>
      <w:bCs/>
      <w:kern w:val="0"/>
      <w:sz w:val="24"/>
      <w:szCs w:val="24"/>
    </w:rPr>
  </w:style>
  <w:style w:type="character" w:customStyle="1" w:styleId="8Char">
    <w:name w:val="标题 8 Char"/>
    <w:basedOn w:val="a1"/>
    <w:link w:val="8"/>
    <w:rsid w:val="00E52B5C"/>
    <w:rPr>
      <w:rFonts w:ascii="Arial" w:eastAsia="黑体" w:hAnsi="Arial" w:cs="Times New Roman"/>
      <w:kern w:val="0"/>
      <w:sz w:val="24"/>
      <w:szCs w:val="24"/>
    </w:rPr>
  </w:style>
  <w:style w:type="character" w:customStyle="1" w:styleId="9Char">
    <w:name w:val="标题 9 Char"/>
    <w:basedOn w:val="a1"/>
    <w:link w:val="9"/>
    <w:rsid w:val="00E52B5C"/>
    <w:rPr>
      <w:rFonts w:ascii="Arial" w:eastAsia="黑体" w:hAnsi="Arial" w:cs="Times New Roman"/>
      <w:kern w:val="0"/>
      <w:szCs w:val="21"/>
    </w:rPr>
  </w:style>
  <w:style w:type="paragraph" w:styleId="a4">
    <w:name w:val="caption"/>
    <w:basedOn w:val="a"/>
    <w:next w:val="a"/>
    <w:qFormat/>
    <w:rsid w:val="00E52B5C"/>
    <w:rPr>
      <w:rFonts w:ascii="Arial" w:eastAsia="黑体" w:hAnsi="Arial" w:cs="Arial"/>
      <w:sz w:val="20"/>
      <w:szCs w:val="20"/>
    </w:rPr>
  </w:style>
  <w:style w:type="paragraph" w:styleId="a5">
    <w:name w:val="Title"/>
    <w:basedOn w:val="a"/>
    <w:link w:val="Char"/>
    <w:qFormat/>
    <w:rsid w:val="00E52B5C"/>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
    <w:name w:val="标题 Char"/>
    <w:link w:val="a5"/>
    <w:rsid w:val="00E52B5C"/>
    <w:rPr>
      <w:rFonts w:ascii="Arial" w:hAnsi="Arial"/>
      <w:b/>
      <w:sz w:val="32"/>
    </w:rPr>
  </w:style>
  <w:style w:type="paragraph" w:styleId="a6">
    <w:name w:val="Subtitle"/>
    <w:basedOn w:val="a"/>
    <w:link w:val="Char0"/>
    <w:qFormat/>
    <w:rsid w:val="00E52B5C"/>
    <w:pPr>
      <w:adjustRightInd w:val="0"/>
      <w:spacing w:after="60" w:line="360" w:lineRule="atLeast"/>
      <w:jc w:val="center"/>
      <w:textAlignment w:val="baseline"/>
    </w:pPr>
    <w:rPr>
      <w:rFonts w:ascii="Arial" w:eastAsia="黑体" w:hAnsi="Arial"/>
      <w:i/>
      <w:kern w:val="0"/>
      <w:sz w:val="24"/>
      <w:szCs w:val="20"/>
    </w:rPr>
  </w:style>
  <w:style w:type="character" w:customStyle="1" w:styleId="Char0">
    <w:name w:val="副标题 Char"/>
    <w:link w:val="a6"/>
    <w:rsid w:val="00E52B5C"/>
    <w:rPr>
      <w:rFonts w:ascii="Arial" w:eastAsia="黑体" w:hAnsi="Arial"/>
      <w:i/>
      <w:sz w:val="24"/>
    </w:rPr>
  </w:style>
  <w:style w:type="character" w:styleId="a7">
    <w:name w:val="Strong"/>
    <w:qFormat/>
    <w:rsid w:val="00E52B5C"/>
    <w:rPr>
      <w:b/>
      <w:bCs/>
    </w:rPr>
  </w:style>
  <w:style w:type="character" w:styleId="a8">
    <w:name w:val="Emphasis"/>
    <w:qFormat/>
    <w:rsid w:val="00E52B5C"/>
    <w:rPr>
      <w:i w:val="0"/>
      <w:iCs w:val="0"/>
      <w:color w:val="CC0000"/>
    </w:rPr>
  </w:style>
  <w:style w:type="paragraph" w:styleId="a9">
    <w:name w:val="List Paragraph"/>
    <w:basedOn w:val="a"/>
    <w:qFormat/>
    <w:rsid w:val="00E52B5C"/>
    <w:pPr>
      <w:ind w:firstLine="420"/>
    </w:pPr>
  </w:style>
  <w:style w:type="paragraph" w:styleId="aa">
    <w:name w:val="Intense Quote"/>
    <w:basedOn w:val="a"/>
    <w:next w:val="a"/>
    <w:link w:val="Char1"/>
    <w:qFormat/>
    <w:rsid w:val="00E52B5C"/>
    <w:pPr>
      <w:pBdr>
        <w:bottom w:val="thickThinSmallGap" w:sz="12" w:space="4" w:color="auto"/>
      </w:pBdr>
      <w:adjustRightInd w:val="0"/>
      <w:spacing w:before="200" w:after="280" w:line="420" w:lineRule="atLeast"/>
      <w:ind w:left="936" w:right="936" w:firstLine="454"/>
    </w:pPr>
    <w:rPr>
      <w:rFonts w:ascii="Calibri" w:eastAsia="隶书" w:hAnsi="Calibri"/>
      <w:b/>
      <w:bCs/>
      <w:i/>
      <w:iCs/>
      <w:color w:val="4F81BD"/>
      <w:kern w:val="0"/>
      <w:sz w:val="20"/>
      <w:szCs w:val="20"/>
    </w:rPr>
  </w:style>
  <w:style w:type="character" w:customStyle="1" w:styleId="Char1">
    <w:name w:val="明显引用 Char"/>
    <w:link w:val="aa"/>
    <w:rsid w:val="00E52B5C"/>
    <w:rPr>
      <w:rFonts w:eastAsia="隶书"/>
      <w:b/>
      <w:bCs/>
      <w:i/>
      <w:iCs/>
      <w:color w:val="4F81BD"/>
    </w:rPr>
  </w:style>
  <w:style w:type="character" w:styleId="ab">
    <w:name w:val="Book Title"/>
    <w:qFormat/>
    <w:rsid w:val="00E52B5C"/>
    <w:rPr>
      <w:b/>
      <w:bCs/>
      <w:smallCaps/>
      <w:spacing w:val="5"/>
    </w:rPr>
  </w:style>
  <w:style w:type="paragraph" w:styleId="TOC">
    <w:name w:val="TOC Heading"/>
    <w:basedOn w:val="1"/>
    <w:next w:val="a"/>
    <w:qFormat/>
    <w:rsid w:val="00E52B5C"/>
    <w:pPr>
      <w:keepNext/>
      <w:keepLines/>
      <w:widowControl/>
      <w:adjustRightInd/>
      <w:spacing w:before="480" w:line="276" w:lineRule="auto"/>
      <w:jc w:val="left"/>
      <w:textAlignment w:val="auto"/>
      <w:outlineLvl w:val="9"/>
    </w:pPr>
    <w:rPr>
      <w:rFonts w:ascii="Cambria" w:eastAsia="宋体" w:hAnsi="Cambria"/>
      <w:bCs/>
      <w:color w:val="365F91"/>
      <w:sz w:val="28"/>
      <w:szCs w:val="28"/>
    </w:rPr>
  </w:style>
  <w:style w:type="paragraph" w:customStyle="1" w:styleId="40">
    <w:name w:val="样式4"/>
    <w:basedOn w:val="10"/>
    <w:link w:val="4Char0"/>
    <w:qFormat/>
    <w:rsid w:val="00E52B5C"/>
    <w:pPr>
      <w:tabs>
        <w:tab w:val="right" w:leader="dot" w:pos="8820"/>
      </w:tabs>
      <w:snapToGrid w:val="0"/>
      <w:spacing w:line="400" w:lineRule="exact"/>
    </w:pPr>
    <w:rPr>
      <w:rFonts w:ascii="宋体" w:cs="Arial"/>
      <w:b/>
      <w:bCs/>
      <w:caps/>
      <w:sz w:val="28"/>
      <w:szCs w:val="28"/>
    </w:rPr>
  </w:style>
  <w:style w:type="paragraph" w:styleId="10">
    <w:name w:val="toc 1"/>
    <w:basedOn w:val="a"/>
    <w:next w:val="a"/>
    <w:autoRedefine/>
    <w:uiPriority w:val="39"/>
    <w:semiHidden/>
    <w:unhideWhenUsed/>
    <w:rsid w:val="00E52B5C"/>
  </w:style>
  <w:style w:type="character" w:customStyle="1" w:styleId="4Char0">
    <w:name w:val="样式4 Char"/>
    <w:basedOn w:val="a1"/>
    <w:link w:val="40"/>
    <w:rsid w:val="00E52B5C"/>
    <w:rPr>
      <w:rFonts w:ascii="宋体" w:hAnsi="Times New Roman" w:cs="Arial"/>
      <w:b/>
      <w:bCs/>
      <w:caps/>
      <w:kern w:val="2"/>
      <w:sz w:val="28"/>
      <w:szCs w:val="28"/>
    </w:rPr>
  </w:style>
  <w:style w:type="paragraph" w:customStyle="1" w:styleId="20">
    <w:name w:val="样式2"/>
    <w:basedOn w:val="a5"/>
    <w:link w:val="2Char0"/>
    <w:qFormat/>
    <w:rsid w:val="00E52B5C"/>
    <w:pPr>
      <w:adjustRightInd/>
      <w:spacing w:line="240" w:lineRule="auto"/>
      <w:textAlignment w:val="auto"/>
    </w:pPr>
    <w:rPr>
      <w:rFonts w:ascii="Cambria" w:eastAsia="Times New Roman" w:hAnsi="Cambria"/>
      <w:bCs/>
      <w:szCs w:val="32"/>
    </w:rPr>
  </w:style>
  <w:style w:type="character" w:customStyle="1" w:styleId="2Char0">
    <w:name w:val="样式2 Char"/>
    <w:basedOn w:val="a1"/>
    <w:link w:val="20"/>
    <w:rsid w:val="00E52B5C"/>
    <w:rPr>
      <w:rFonts w:ascii="Cambria" w:eastAsia="Times New Roman" w:hAnsi="Cambria"/>
      <w:b/>
      <w:bCs/>
      <w:sz w:val="32"/>
      <w:szCs w:val="32"/>
    </w:rPr>
  </w:style>
  <w:style w:type="paragraph" w:customStyle="1" w:styleId="21">
    <w:name w:val="标题2"/>
    <w:basedOn w:val="2"/>
    <w:qFormat/>
    <w:rsid w:val="00E52B5C"/>
    <w:pPr>
      <w:suppressAutoHyphens/>
      <w:spacing w:line="500" w:lineRule="exact"/>
      <w:jc w:val="both"/>
    </w:pPr>
    <w:rPr>
      <w:rFonts w:ascii="Cambria" w:hAnsi="Cambria"/>
      <w:b/>
      <w:i w:val="0"/>
      <w:iCs w:val="0"/>
      <w:kern w:val="1"/>
      <w:sz w:val="36"/>
      <w:szCs w:val="32"/>
      <w:lang w:eastAsia="ar-SA"/>
    </w:rPr>
  </w:style>
  <w:style w:type="paragraph" w:customStyle="1" w:styleId="14">
    <w:name w:val="样式14"/>
    <w:link w:val="14Char"/>
    <w:qFormat/>
    <w:rsid w:val="00F92E33"/>
    <w:pPr>
      <w:jc w:val="left"/>
    </w:pPr>
    <w:rPr>
      <w:rFonts w:asciiTheme="majorHAnsi" w:eastAsiaTheme="majorEastAsia" w:hAnsiTheme="majorHAnsi" w:cstheme="majorBidi"/>
      <w:b/>
      <w:bCs/>
      <w:kern w:val="2"/>
      <w:sz w:val="21"/>
      <w:szCs w:val="24"/>
    </w:rPr>
  </w:style>
  <w:style w:type="character" w:customStyle="1" w:styleId="14Char">
    <w:name w:val="样式14 Char"/>
    <w:basedOn w:val="a1"/>
    <w:link w:val="14"/>
    <w:rsid w:val="00F92E33"/>
    <w:rPr>
      <w:rFonts w:asciiTheme="majorHAnsi" w:eastAsiaTheme="majorEastAsia" w:hAnsiTheme="majorHAnsi" w:cstheme="majorBidi"/>
      <w:b/>
      <w:bCs/>
      <w:kern w:val="2"/>
      <w:sz w:val="21"/>
      <w:szCs w:val="24"/>
    </w:rPr>
  </w:style>
  <w:style w:type="paragraph" w:customStyle="1" w:styleId="16">
    <w:name w:val="样式16"/>
    <w:link w:val="16Char"/>
    <w:qFormat/>
    <w:rsid w:val="00DD5E46"/>
    <w:pPr>
      <w:jc w:val="left"/>
    </w:pPr>
    <w:rPr>
      <w:rFonts w:ascii="Times New Roman" w:hAnsi="Times New Roman"/>
      <w:kern w:val="2"/>
      <w:sz w:val="21"/>
      <w:szCs w:val="21"/>
    </w:rPr>
  </w:style>
  <w:style w:type="character" w:customStyle="1" w:styleId="16Char">
    <w:name w:val="样式16 Char"/>
    <w:basedOn w:val="a1"/>
    <w:link w:val="16"/>
    <w:rsid w:val="00DD5E46"/>
    <w:rPr>
      <w:rFonts w:ascii="Times New Roman" w:hAnsi="Times New Roman"/>
      <w:kern w:val="2"/>
      <w:sz w:val="21"/>
      <w:szCs w:val="21"/>
    </w:rPr>
  </w:style>
  <w:style w:type="paragraph" w:customStyle="1" w:styleId="17">
    <w:name w:val="样式17"/>
    <w:link w:val="17Char"/>
    <w:qFormat/>
    <w:rsid w:val="00DD5E46"/>
    <w:pPr>
      <w:jc w:val="left"/>
    </w:pPr>
    <w:rPr>
      <w:rFonts w:ascii="Times New Roman" w:hAnsi="Times New Roman"/>
      <w:kern w:val="2"/>
      <w:sz w:val="21"/>
      <w:szCs w:val="21"/>
    </w:rPr>
  </w:style>
  <w:style w:type="character" w:customStyle="1" w:styleId="17Char">
    <w:name w:val="样式17 Char"/>
    <w:basedOn w:val="a1"/>
    <w:link w:val="17"/>
    <w:rsid w:val="00DD5E46"/>
    <w:rPr>
      <w:rFonts w:ascii="Times New Roman" w:hAnsi="Times New Roman"/>
      <w:kern w:val="2"/>
      <w:sz w:val="21"/>
      <w:szCs w:val="21"/>
    </w:rPr>
  </w:style>
  <w:style w:type="paragraph" w:styleId="ac">
    <w:name w:val="header"/>
    <w:basedOn w:val="a"/>
    <w:link w:val="Char2"/>
    <w:uiPriority w:val="99"/>
    <w:semiHidden/>
    <w:unhideWhenUsed/>
    <w:rsid w:val="009F69B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c"/>
    <w:uiPriority w:val="99"/>
    <w:semiHidden/>
    <w:rsid w:val="009F69B4"/>
    <w:rPr>
      <w:rFonts w:ascii="Times New Roman" w:hAnsi="Times New Roman"/>
      <w:kern w:val="2"/>
      <w:sz w:val="18"/>
      <w:szCs w:val="18"/>
    </w:rPr>
  </w:style>
  <w:style w:type="paragraph" w:styleId="ad">
    <w:name w:val="footer"/>
    <w:basedOn w:val="a"/>
    <w:link w:val="Char3"/>
    <w:uiPriority w:val="99"/>
    <w:semiHidden/>
    <w:unhideWhenUsed/>
    <w:rsid w:val="009F69B4"/>
    <w:pPr>
      <w:tabs>
        <w:tab w:val="center" w:pos="4153"/>
        <w:tab w:val="right" w:pos="8306"/>
      </w:tabs>
      <w:snapToGrid w:val="0"/>
      <w:jc w:val="left"/>
    </w:pPr>
    <w:rPr>
      <w:sz w:val="18"/>
      <w:szCs w:val="18"/>
    </w:rPr>
  </w:style>
  <w:style w:type="character" w:customStyle="1" w:styleId="Char3">
    <w:name w:val="页脚 Char"/>
    <w:basedOn w:val="a1"/>
    <w:link w:val="ad"/>
    <w:uiPriority w:val="99"/>
    <w:semiHidden/>
    <w:rsid w:val="009F69B4"/>
    <w:rPr>
      <w:rFonts w:ascii="Times New Roman" w:hAnsi="Times New Roman"/>
      <w:kern w:val="2"/>
      <w:sz w:val="18"/>
      <w:szCs w:val="18"/>
    </w:rPr>
  </w:style>
  <w:style w:type="paragraph" w:styleId="ae">
    <w:name w:val="Balloon Text"/>
    <w:basedOn w:val="a"/>
    <w:link w:val="Char4"/>
    <w:uiPriority w:val="99"/>
    <w:semiHidden/>
    <w:unhideWhenUsed/>
    <w:rsid w:val="000D149E"/>
    <w:rPr>
      <w:sz w:val="18"/>
      <w:szCs w:val="18"/>
    </w:rPr>
  </w:style>
  <w:style w:type="character" w:customStyle="1" w:styleId="Char4">
    <w:name w:val="批注框文本 Char"/>
    <w:basedOn w:val="a1"/>
    <w:link w:val="ae"/>
    <w:uiPriority w:val="99"/>
    <w:semiHidden/>
    <w:rsid w:val="000D149E"/>
    <w:rPr>
      <w:rFonts w:ascii="Times New Roman" w:hAnsi="Times New Roman"/>
      <w:kern w:val="2"/>
      <w:sz w:val="18"/>
      <w:szCs w:val="18"/>
    </w:rPr>
  </w:style>
  <w:style w:type="paragraph" w:styleId="af">
    <w:name w:val="Date"/>
    <w:basedOn w:val="a"/>
    <w:next w:val="a"/>
    <w:link w:val="Char5"/>
    <w:uiPriority w:val="99"/>
    <w:semiHidden/>
    <w:unhideWhenUsed/>
    <w:rsid w:val="000D149E"/>
    <w:pPr>
      <w:ind w:leftChars="2500" w:left="100"/>
    </w:pPr>
  </w:style>
  <w:style w:type="character" w:customStyle="1" w:styleId="Char5">
    <w:name w:val="日期 Char"/>
    <w:basedOn w:val="a1"/>
    <w:link w:val="af"/>
    <w:uiPriority w:val="99"/>
    <w:semiHidden/>
    <w:rsid w:val="000D149E"/>
    <w:rPr>
      <w:rFonts w:ascii="Times New Roman" w:hAnsi="Times New Roman"/>
      <w:kern w:val="2"/>
      <w:sz w:val="21"/>
      <w:szCs w:val="24"/>
    </w:rPr>
  </w:style>
  <w:style w:type="table" w:styleId="af0">
    <w:name w:val="Table Grid"/>
    <w:basedOn w:val="a2"/>
    <w:uiPriority w:val="59"/>
    <w:rsid w:val="003D7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CF0A3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5807">
      <w:bodyDiv w:val="1"/>
      <w:marLeft w:val="0"/>
      <w:marRight w:val="0"/>
      <w:marTop w:val="0"/>
      <w:marBottom w:val="0"/>
      <w:divBdr>
        <w:top w:val="none" w:sz="0" w:space="0" w:color="auto"/>
        <w:left w:val="none" w:sz="0" w:space="0" w:color="auto"/>
        <w:bottom w:val="none" w:sz="0" w:space="0" w:color="auto"/>
        <w:right w:val="none" w:sz="0" w:space="0" w:color="auto"/>
      </w:divBdr>
    </w:div>
    <w:div w:id="566456324">
      <w:bodyDiv w:val="1"/>
      <w:marLeft w:val="0"/>
      <w:marRight w:val="0"/>
      <w:marTop w:val="0"/>
      <w:marBottom w:val="0"/>
      <w:divBdr>
        <w:top w:val="none" w:sz="0" w:space="0" w:color="auto"/>
        <w:left w:val="none" w:sz="0" w:space="0" w:color="auto"/>
        <w:bottom w:val="none" w:sz="0" w:space="0" w:color="auto"/>
        <w:right w:val="none" w:sz="0" w:space="0" w:color="auto"/>
      </w:divBdr>
    </w:div>
    <w:div w:id="1087969675">
      <w:bodyDiv w:val="1"/>
      <w:marLeft w:val="0"/>
      <w:marRight w:val="0"/>
      <w:marTop w:val="0"/>
      <w:marBottom w:val="0"/>
      <w:divBdr>
        <w:top w:val="none" w:sz="0" w:space="0" w:color="auto"/>
        <w:left w:val="none" w:sz="0" w:space="0" w:color="auto"/>
        <w:bottom w:val="none" w:sz="0" w:space="0" w:color="auto"/>
        <w:right w:val="none" w:sz="0" w:space="0" w:color="auto"/>
      </w:divBdr>
    </w:div>
    <w:div w:id="1246499818">
      <w:bodyDiv w:val="1"/>
      <w:marLeft w:val="0"/>
      <w:marRight w:val="0"/>
      <w:marTop w:val="0"/>
      <w:marBottom w:val="0"/>
      <w:divBdr>
        <w:top w:val="none" w:sz="0" w:space="0" w:color="auto"/>
        <w:left w:val="none" w:sz="0" w:space="0" w:color="auto"/>
        <w:bottom w:val="none" w:sz="0" w:space="0" w:color="auto"/>
        <w:right w:val="none" w:sz="0" w:space="0" w:color="auto"/>
      </w:divBdr>
    </w:div>
    <w:div w:id="1434201526">
      <w:bodyDiv w:val="1"/>
      <w:marLeft w:val="0"/>
      <w:marRight w:val="0"/>
      <w:marTop w:val="0"/>
      <w:marBottom w:val="0"/>
      <w:divBdr>
        <w:top w:val="none" w:sz="0" w:space="0" w:color="auto"/>
        <w:left w:val="none" w:sz="0" w:space="0" w:color="auto"/>
        <w:bottom w:val="none" w:sz="0" w:space="0" w:color="auto"/>
        <w:right w:val="none" w:sz="0" w:space="0" w:color="auto"/>
      </w:divBdr>
    </w:div>
    <w:div w:id="1609585787">
      <w:bodyDiv w:val="1"/>
      <w:marLeft w:val="0"/>
      <w:marRight w:val="0"/>
      <w:marTop w:val="0"/>
      <w:marBottom w:val="0"/>
      <w:divBdr>
        <w:top w:val="none" w:sz="0" w:space="0" w:color="auto"/>
        <w:left w:val="none" w:sz="0" w:space="0" w:color="auto"/>
        <w:bottom w:val="none" w:sz="0" w:space="0" w:color="auto"/>
        <w:right w:val="none" w:sz="0" w:space="0" w:color="auto"/>
      </w:divBdr>
    </w:div>
    <w:div w:id="1646860139">
      <w:bodyDiv w:val="1"/>
      <w:marLeft w:val="0"/>
      <w:marRight w:val="0"/>
      <w:marTop w:val="0"/>
      <w:marBottom w:val="0"/>
      <w:divBdr>
        <w:top w:val="none" w:sz="0" w:space="0" w:color="auto"/>
        <w:left w:val="none" w:sz="0" w:space="0" w:color="auto"/>
        <w:bottom w:val="none" w:sz="0" w:space="0" w:color="auto"/>
        <w:right w:val="none" w:sz="0" w:space="0" w:color="auto"/>
      </w:divBdr>
    </w:div>
    <w:div w:id="2007971605">
      <w:bodyDiv w:val="1"/>
      <w:marLeft w:val="0"/>
      <w:marRight w:val="0"/>
      <w:marTop w:val="0"/>
      <w:marBottom w:val="0"/>
      <w:divBdr>
        <w:top w:val="none" w:sz="0" w:space="0" w:color="auto"/>
        <w:left w:val="none" w:sz="0" w:space="0" w:color="auto"/>
        <w:bottom w:val="none" w:sz="0" w:space="0" w:color="auto"/>
        <w:right w:val="none" w:sz="0" w:space="0" w:color="auto"/>
      </w:divBdr>
    </w:div>
    <w:div w:id="2122409398">
      <w:bodyDiv w:val="1"/>
      <w:marLeft w:val="0"/>
      <w:marRight w:val="0"/>
      <w:marTop w:val="0"/>
      <w:marBottom w:val="0"/>
      <w:divBdr>
        <w:top w:val="none" w:sz="0" w:space="0" w:color="auto"/>
        <w:left w:val="none" w:sz="0" w:space="0" w:color="auto"/>
        <w:bottom w:val="none" w:sz="0" w:space="0" w:color="auto"/>
        <w:right w:val="none" w:sz="0" w:space="0" w:color="auto"/>
      </w:divBdr>
    </w:div>
    <w:div w:id="2130466208">
      <w:bodyDiv w:val="1"/>
      <w:marLeft w:val="0"/>
      <w:marRight w:val="0"/>
      <w:marTop w:val="0"/>
      <w:marBottom w:val="0"/>
      <w:divBdr>
        <w:top w:val="none" w:sz="0" w:space="0" w:color="auto"/>
        <w:left w:val="none" w:sz="0" w:space="0" w:color="auto"/>
        <w:bottom w:val="none" w:sz="0" w:space="0" w:color="auto"/>
        <w:right w:val="none" w:sz="0" w:space="0" w:color="auto"/>
      </w:divBdr>
      <w:divsChild>
        <w:div w:id="1312560487">
          <w:marLeft w:val="547"/>
          <w:marRight w:val="0"/>
          <w:marTop w:val="96"/>
          <w:marBottom w:val="0"/>
          <w:divBdr>
            <w:top w:val="none" w:sz="0" w:space="0" w:color="auto"/>
            <w:left w:val="none" w:sz="0" w:space="0" w:color="auto"/>
            <w:bottom w:val="none" w:sz="0" w:space="0" w:color="auto"/>
            <w:right w:val="none" w:sz="0" w:space="0" w:color="auto"/>
          </w:divBdr>
        </w:div>
        <w:div w:id="377239307">
          <w:marLeft w:val="547"/>
          <w:marRight w:val="0"/>
          <w:marTop w:val="96"/>
          <w:marBottom w:val="0"/>
          <w:divBdr>
            <w:top w:val="none" w:sz="0" w:space="0" w:color="auto"/>
            <w:left w:val="none" w:sz="0" w:space="0" w:color="auto"/>
            <w:bottom w:val="none" w:sz="0" w:space="0" w:color="auto"/>
            <w:right w:val="none" w:sz="0" w:space="0" w:color="auto"/>
          </w:divBdr>
        </w:div>
        <w:div w:id="10925075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BF580-B959-495A-A2E2-64F6F870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444</Words>
  <Characters>2531</Characters>
  <Application>Microsoft Office Word</Application>
  <DocSecurity>0</DocSecurity>
  <Lines>21</Lines>
  <Paragraphs>5</Paragraphs>
  <ScaleCrop>false</ScaleCrop>
  <Company>Microsoft</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xgtcn</dc:creator>
  <cp:lastModifiedBy>Windows 用户</cp:lastModifiedBy>
  <cp:revision>13</cp:revision>
  <dcterms:created xsi:type="dcterms:W3CDTF">2016-06-25T13:17:00Z</dcterms:created>
  <dcterms:modified xsi:type="dcterms:W3CDTF">2020-09-18T05:48:00Z</dcterms:modified>
</cp:coreProperties>
</file>